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01229" w:rsidRPr="00CB72C5" w14:paraId="127BADEE" w14:textId="77777777" w:rsidTr="00B262BD">
        <w:tc>
          <w:tcPr>
            <w:tcW w:w="9062" w:type="dxa"/>
            <w:shd w:val="clear" w:color="auto" w:fill="DDF0F2" w:themeFill="accent2" w:themeFillTint="33"/>
            <w:vAlign w:val="center"/>
          </w:tcPr>
          <w:p w14:paraId="34AAAB55" w14:textId="77777777" w:rsidR="00301229" w:rsidRPr="007128F3" w:rsidRDefault="00706393" w:rsidP="00B262BD">
            <w:pPr>
              <w:jc w:val="center"/>
              <w:rPr>
                <w:rFonts w:ascii="Calibri" w:hAnsi="Calibri" w:cs="Calibri"/>
                <w:sz w:val="36"/>
                <w:szCs w:val="36"/>
              </w:rPr>
            </w:pPr>
            <w:r w:rsidRPr="007128F3">
              <w:rPr>
                <w:rFonts w:ascii="Calibri" w:hAnsi="Calibri" w:cs="Calibri"/>
                <w:sz w:val="36"/>
                <w:szCs w:val="36"/>
              </w:rPr>
              <w:t>Kupní smlouva</w:t>
            </w:r>
          </w:p>
        </w:tc>
      </w:tr>
    </w:tbl>
    <w:p w14:paraId="2DCC32F8" w14:textId="77777777" w:rsidR="00447DF4" w:rsidRDefault="00447DF4" w:rsidP="007864F9">
      <w:pPr>
        <w:rPr>
          <w:b/>
          <w:lang w:eastAsia="cs-CZ"/>
        </w:rPr>
      </w:pPr>
    </w:p>
    <w:p w14:paraId="6836F31B" w14:textId="77777777" w:rsidR="00706393" w:rsidRPr="007128F3" w:rsidRDefault="00706393" w:rsidP="00706393">
      <w:pPr>
        <w:tabs>
          <w:tab w:val="left" w:pos="2250"/>
        </w:tabs>
        <w:autoSpaceDE w:val="0"/>
        <w:autoSpaceDN w:val="0"/>
        <w:adjustRightInd w:val="0"/>
        <w:rPr>
          <w:rFonts w:ascii="Calibri" w:hAnsi="Calibri" w:cs="Calibri"/>
          <w:b/>
          <w:sz w:val="22"/>
          <w:szCs w:val="22"/>
        </w:rPr>
      </w:pPr>
      <w:r w:rsidRPr="007128F3">
        <w:rPr>
          <w:rFonts w:ascii="Calibri" w:hAnsi="Calibri" w:cs="Calibri"/>
          <w:sz w:val="22"/>
          <w:szCs w:val="22"/>
        </w:rPr>
        <w:t>Smluvní strany:</w:t>
      </w:r>
    </w:p>
    <w:tbl>
      <w:tblPr>
        <w:tblStyle w:val="Mkatabulky"/>
        <w:tblW w:w="0" w:type="auto"/>
        <w:tblLook w:val="04A0" w:firstRow="1" w:lastRow="0" w:firstColumn="1" w:lastColumn="0" w:noHBand="0" w:noVBand="1"/>
      </w:tblPr>
      <w:tblGrid>
        <w:gridCol w:w="2689"/>
        <w:gridCol w:w="6373"/>
      </w:tblGrid>
      <w:tr w:rsidR="00706393" w:rsidRPr="007128F3" w14:paraId="05B73728" w14:textId="77777777" w:rsidTr="009D5B5D">
        <w:tc>
          <w:tcPr>
            <w:tcW w:w="2689" w:type="dxa"/>
          </w:tcPr>
          <w:p w14:paraId="1F19338B" w14:textId="77777777" w:rsidR="00706393" w:rsidRPr="007128F3" w:rsidRDefault="00706393" w:rsidP="00706393">
            <w:pPr>
              <w:autoSpaceDE w:val="0"/>
              <w:autoSpaceDN w:val="0"/>
              <w:adjustRightInd w:val="0"/>
              <w:jc w:val="both"/>
              <w:rPr>
                <w:rFonts w:ascii="Calibri" w:hAnsi="Calibri" w:cs="Calibri"/>
                <w:sz w:val="22"/>
                <w:szCs w:val="22"/>
              </w:rPr>
            </w:pPr>
            <w:r w:rsidRPr="007128F3">
              <w:rPr>
                <w:rFonts w:ascii="Calibri" w:hAnsi="Calibri" w:cs="Calibri"/>
                <w:sz w:val="22"/>
                <w:szCs w:val="22"/>
              </w:rPr>
              <w:t>Název:</w:t>
            </w:r>
          </w:p>
        </w:tc>
        <w:tc>
          <w:tcPr>
            <w:tcW w:w="6373" w:type="dxa"/>
            <w:shd w:val="clear" w:color="auto" w:fill="BFBFBF" w:themeFill="background1" w:themeFillShade="BF"/>
          </w:tcPr>
          <w:p w14:paraId="24DB2215" w14:textId="684B90FB"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28083E14" w14:textId="77777777" w:rsidTr="009D5B5D">
        <w:tc>
          <w:tcPr>
            <w:tcW w:w="2689" w:type="dxa"/>
          </w:tcPr>
          <w:p w14:paraId="60CB9D7F" w14:textId="77777777" w:rsidR="00706393" w:rsidRPr="007128F3" w:rsidRDefault="00706393" w:rsidP="00706393">
            <w:pPr>
              <w:autoSpaceDE w:val="0"/>
              <w:autoSpaceDN w:val="0"/>
              <w:adjustRightInd w:val="0"/>
              <w:jc w:val="both"/>
              <w:rPr>
                <w:rFonts w:ascii="Calibri" w:hAnsi="Calibri" w:cs="Calibri"/>
                <w:sz w:val="22"/>
                <w:szCs w:val="22"/>
              </w:rPr>
            </w:pPr>
            <w:r w:rsidRPr="007128F3">
              <w:rPr>
                <w:rFonts w:ascii="Calibri" w:hAnsi="Calibri" w:cs="Calibri"/>
                <w:sz w:val="22"/>
                <w:szCs w:val="22"/>
              </w:rPr>
              <w:t>Sídlo:</w:t>
            </w:r>
          </w:p>
        </w:tc>
        <w:tc>
          <w:tcPr>
            <w:tcW w:w="6373" w:type="dxa"/>
            <w:shd w:val="clear" w:color="auto" w:fill="BFBFBF" w:themeFill="background1" w:themeFillShade="BF"/>
          </w:tcPr>
          <w:p w14:paraId="7E65F22A" w14:textId="3605DEDA"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78315200" w14:textId="77777777" w:rsidTr="009D5B5D">
        <w:tc>
          <w:tcPr>
            <w:tcW w:w="2689" w:type="dxa"/>
          </w:tcPr>
          <w:p w14:paraId="5F4252D1" w14:textId="77777777" w:rsidR="00706393" w:rsidRPr="007128F3" w:rsidRDefault="00706393" w:rsidP="00706393">
            <w:pPr>
              <w:autoSpaceDE w:val="0"/>
              <w:autoSpaceDN w:val="0"/>
              <w:adjustRightInd w:val="0"/>
              <w:jc w:val="both"/>
              <w:rPr>
                <w:rFonts w:ascii="Calibri" w:hAnsi="Calibri" w:cs="Calibri"/>
                <w:sz w:val="22"/>
                <w:szCs w:val="22"/>
              </w:rPr>
            </w:pPr>
            <w:r w:rsidRPr="007128F3">
              <w:rPr>
                <w:rFonts w:ascii="Calibri" w:hAnsi="Calibri" w:cs="Calibri"/>
                <w:sz w:val="22"/>
                <w:szCs w:val="22"/>
              </w:rPr>
              <w:t>IČ:</w:t>
            </w:r>
          </w:p>
        </w:tc>
        <w:tc>
          <w:tcPr>
            <w:tcW w:w="6373" w:type="dxa"/>
            <w:shd w:val="clear" w:color="auto" w:fill="BFBFBF" w:themeFill="background1" w:themeFillShade="BF"/>
          </w:tcPr>
          <w:p w14:paraId="0E6FF5B1" w14:textId="1A4319BB"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697CF858" w14:textId="77777777" w:rsidTr="009D5B5D">
        <w:tc>
          <w:tcPr>
            <w:tcW w:w="2689" w:type="dxa"/>
          </w:tcPr>
          <w:p w14:paraId="1723CDE0" w14:textId="77777777" w:rsidR="00706393" w:rsidRPr="007128F3" w:rsidRDefault="00706393" w:rsidP="00706393">
            <w:pPr>
              <w:autoSpaceDE w:val="0"/>
              <w:autoSpaceDN w:val="0"/>
              <w:adjustRightInd w:val="0"/>
              <w:jc w:val="both"/>
              <w:rPr>
                <w:rFonts w:ascii="Calibri" w:hAnsi="Calibri" w:cs="Calibri"/>
                <w:sz w:val="22"/>
                <w:szCs w:val="22"/>
              </w:rPr>
            </w:pPr>
            <w:r w:rsidRPr="007128F3">
              <w:rPr>
                <w:rFonts w:ascii="Calibri" w:hAnsi="Calibri" w:cs="Calibri"/>
                <w:sz w:val="22"/>
                <w:szCs w:val="22"/>
              </w:rPr>
              <w:t>DIČ:</w:t>
            </w:r>
          </w:p>
        </w:tc>
        <w:tc>
          <w:tcPr>
            <w:tcW w:w="6373" w:type="dxa"/>
            <w:shd w:val="clear" w:color="auto" w:fill="BFBFBF" w:themeFill="background1" w:themeFillShade="BF"/>
          </w:tcPr>
          <w:p w14:paraId="539DD83A" w14:textId="1B3EC7D1"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10E72590" w14:textId="77777777" w:rsidTr="009D5B5D">
        <w:tc>
          <w:tcPr>
            <w:tcW w:w="2689" w:type="dxa"/>
          </w:tcPr>
          <w:p w14:paraId="7A50288C" w14:textId="77777777" w:rsidR="00706393" w:rsidRPr="007128F3" w:rsidRDefault="00F7411B" w:rsidP="00F7411B">
            <w:pPr>
              <w:autoSpaceDE w:val="0"/>
              <w:autoSpaceDN w:val="0"/>
              <w:adjustRightInd w:val="0"/>
              <w:rPr>
                <w:rFonts w:ascii="Calibri" w:hAnsi="Calibri" w:cs="Calibri"/>
                <w:sz w:val="22"/>
                <w:szCs w:val="22"/>
              </w:rPr>
            </w:pPr>
            <w:r w:rsidRPr="007128F3">
              <w:rPr>
                <w:rFonts w:ascii="Calibri" w:hAnsi="Calibri" w:cs="Calibri"/>
                <w:sz w:val="22"/>
                <w:szCs w:val="22"/>
                <w:lang w:eastAsia="cs-CZ"/>
              </w:rPr>
              <w:t xml:space="preserve">Osoba oprávněná jednat </w:t>
            </w:r>
            <w:r w:rsidRPr="007128F3">
              <w:rPr>
                <w:rFonts w:ascii="Calibri" w:hAnsi="Calibri" w:cs="Calibri"/>
                <w:sz w:val="22"/>
                <w:szCs w:val="22"/>
                <w:lang w:eastAsia="cs-CZ"/>
              </w:rPr>
              <w:br/>
              <w:t>jménem či za dodavatele</w:t>
            </w:r>
          </w:p>
        </w:tc>
        <w:tc>
          <w:tcPr>
            <w:tcW w:w="6373" w:type="dxa"/>
            <w:shd w:val="clear" w:color="auto" w:fill="BFBFBF" w:themeFill="background1" w:themeFillShade="BF"/>
          </w:tcPr>
          <w:p w14:paraId="7030883B" w14:textId="52846F32"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5E4B351C" w14:textId="77777777" w:rsidTr="009D5B5D">
        <w:tc>
          <w:tcPr>
            <w:tcW w:w="2689" w:type="dxa"/>
          </w:tcPr>
          <w:p w14:paraId="0E98CEF8" w14:textId="77777777" w:rsidR="00706393" w:rsidRPr="007128F3" w:rsidRDefault="00706393" w:rsidP="00706393">
            <w:pPr>
              <w:autoSpaceDE w:val="0"/>
              <w:autoSpaceDN w:val="0"/>
              <w:adjustRightInd w:val="0"/>
              <w:jc w:val="both"/>
              <w:rPr>
                <w:rFonts w:ascii="Calibri" w:hAnsi="Calibri" w:cs="Calibri"/>
                <w:sz w:val="22"/>
                <w:szCs w:val="22"/>
              </w:rPr>
            </w:pPr>
            <w:r w:rsidRPr="007128F3">
              <w:rPr>
                <w:rStyle w:val="platne1"/>
                <w:rFonts w:ascii="Calibri" w:hAnsi="Calibri" w:cs="Calibri"/>
                <w:sz w:val="22"/>
                <w:szCs w:val="22"/>
              </w:rPr>
              <w:t>Bankovní spojení:</w:t>
            </w:r>
          </w:p>
        </w:tc>
        <w:tc>
          <w:tcPr>
            <w:tcW w:w="6373" w:type="dxa"/>
            <w:shd w:val="clear" w:color="auto" w:fill="BFBFBF" w:themeFill="background1" w:themeFillShade="BF"/>
          </w:tcPr>
          <w:p w14:paraId="1748C8C7" w14:textId="3DAABBF0"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21FCBC52" w14:textId="77777777" w:rsidTr="009D5B5D">
        <w:tc>
          <w:tcPr>
            <w:tcW w:w="2689" w:type="dxa"/>
          </w:tcPr>
          <w:p w14:paraId="06416391" w14:textId="77777777" w:rsidR="00706393" w:rsidRPr="007128F3" w:rsidRDefault="00706393" w:rsidP="00706393">
            <w:pPr>
              <w:autoSpaceDE w:val="0"/>
              <w:autoSpaceDN w:val="0"/>
              <w:adjustRightInd w:val="0"/>
              <w:jc w:val="both"/>
              <w:rPr>
                <w:rFonts w:ascii="Calibri" w:hAnsi="Calibri" w:cs="Calibri"/>
                <w:sz w:val="22"/>
                <w:szCs w:val="22"/>
              </w:rPr>
            </w:pPr>
            <w:r w:rsidRPr="007128F3">
              <w:rPr>
                <w:rStyle w:val="platne1"/>
                <w:rFonts w:ascii="Calibri" w:hAnsi="Calibri" w:cs="Calibri"/>
                <w:sz w:val="22"/>
                <w:szCs w:val="22"/>
              </w:rPr>
              <w:t>Kontaktní osoba:</w:t>
            </w:r>
          </w:p>
        </w:tc>
        <w:tc>
          <w:tcPr>
            <w:tcW w:w="6373" w:type="dxa"/>
            <w:shd w:val="clear" w:color="auto" w:fill="BFBFBF" w:themeFill="background1" w:themeFillShade="BF"/>
          </w:tcPr>
          <w:p w14:paraId="159576D6" w14:textId="59F8B9CE"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57A51F9F" w14:textId="77777777" w:rsidTr="009D5B5D">
        <w:tc>
          <w:tcPr>
            <w:tcW w:w="2689" w:type="dxa"/>
          </w:tcPr>
          <w:p w14:paraId="77D161B0" w14:textId="77777777" w:rsidR="00706393" w:rsidRPr="007128F3" w:rsidRDefault="00706393" w:rsidP="00706393">
            <w:pPr>
              <w:autoSpaceDE w:val="0"/>
              <w:autoSpaceDN w:val="0"/>
              <w:adjustRightInd w:val="0"/>
              <w:jc w:val="both"/>
              <w:rPr>
                <w:rFonts w:ascii="Calibri" w:hAnsi="Calibri" w:cs="Calibri"/>
                <w:sz w:val="22"/>
                <w:szCs w:val="22"/>
              </w:rPr>
            </w:pPr>
            <w:r w:rsidRPr="007128F3">
              <w:rPr>
                <w:rStyle w:val="platne1"/>
                <w:rFonts w:ascii="Calibri" w:hAnsi="Calibri" w:cs="Calibri"/>
                <w:sz w:val="22"/>
                <w:szCs w:val="22"/>
              </w:rPr>
              <w:t>Telefon:</w:t>
            </w:r>
          </w:p>
        </w:tc>
        <w:tc>
          <w:tcPr>
            <w:tcW w:w="6373" w:type="dxa"/>
            <w:shd w:val="clear" w:color="auto" w:fill="BFBFBF" w:themeFill="background1" w:themeFillShade="BF"/>
          </w:tcPr>
          <w:p w14:paraId="369D9D37" w14:textId="35FD08F3" w:rsidR="00706393" w:rsidRPr="007128F3" w:rsidRDefault="00706393" w:rsidP="00706393">
            <w:pPr>
              <w:autoSpaceDE w:val="0"/>
              <w:autoSpaceDN w:val="0"/>
              <w:adjustRightInd w:val="0"/>
              <w:jc w:val="both"/>
              <w:rPr>
                <w:rFonts w:ascii="Calibri" w:hAnsi="Calibri" w:cs="Calibri"/>
                <w:sz w:val="22"/>
                <w:szCs w:val="22"/>
                <w:highlight w:val="lightGray"/>
              </w:rPr>
            </w:pPr>
          </w:p>
        </w:tc>
      </w:tr>
      <w:tr w:rsidR="00706393" w:rsidRPr="007128F3" w14:paraId="3E5BEC88" w14:textId="77777777" w:rsidTr="009D5B5D">
        <w:tc>
          <w:tcPr>
            <w:tcW w:w="2689" w:type="dxa"/>
          </w:tcPr>
          <w:p w14:paraId="74BAEC07" w14:textId="77777777" w:rsidR="00706393" w:rsidRPr="007128F3" w:rsidRDefault="00706393" w:rsidP="00706393">
            <w:pPr>
              <w:autoSpaceDE w:val="0"/>
              <w:autoSpaceDN w:val="0"/>
              <w:adjustRightInd w:val="0"/>
              <w:jc w:val="both"/>
              <w:rPr>
                <w:rStyle w:val="platne1"/>
                <w:rFonts w:ascii="Calibri" w:hAnsi="Calibri" w:cs="Calibri"/>
                <w:sz w:val="22"/>
                <w:szCs w:val="22"/>
              </w:rPr>
            </w:pPr>
            <w:r w:rsidRPr="007128F3">
              <w:rPr>
                <w:rStyle w:val="platne1"/>
                <w:rFonts w:ascii="Calibri" w:hAnsi="Calibri" w:cs="Calibri"/>
                <w:sz w:val="22"/>
                <w:szCs w:val="22"/>
              </w:rPr>
              <w:t>Email:</w:t>
            </w:r>
            <w:r w:rsidRPr="007128F3">
              <w:rPr>
                <w:rStyle w:val="platne1"/>
                <w:rFonts w:ascii="Calibri" w:hAnsi="Calibri" w:cs="Calibri"/>
                <w:sz w:val="22"/>
                <w:szCs w:val="22"/>
              </w:rPr>
              <w:tab/>
            </w:r>
          </w:p>
        </w:tc>
        <w:tc>
          <w:tcPr>
            <w:tcW w:w="6373" w:type="dxa"/>
            <w:shd w:val="clear" w:color="auto" w:fill="BFBFBF" w:themeFill="background1" w:themeFillShade="BF"/>
          </w:tcPr>
          <w:p w14:paraId="41FDBD82" w14:textId="474D2872" w:rsidR="00706393" w:rsidRPr="007128F3" w:rsidRDefault="00706393" w:rsidP="00706393">
            <w:pPr>
              <w:autoSpaceDE w:val="0"/>
              <w:autoSpaceDN w:val="0"/>
              <w:adjustRightInd w:val="0"/>
              <w:jc w:val="both"/>
              <w:rPr>
                <w:rFonts w:ascii="Calibri" w:hAnsi="Calibri" w:cs="Calibri"/>
                <w:sz w:val="22"/>
                <w:szCs w:val="22"/>
                <w:highlight w:val="lightGray"/>
              </w:rPr>
            </w:pPr>
          </w:p>
        </w:tc>
      </w:tr>
    </w:tbl>
    <w:p w14:paraId="678E021C" w14:textId="77777777" w:rsidR="00706393" w:rsidRDefault="00706393" w:rsidP="00706393">
      <w:pPr>
        <w:tabs>
          <w:tab w:val="left" w:pos="2250"/>
        </w:tabs>
        <w:autoSpaceDE w:val="0"/>
        <w:autoSpaceDN w:val="0"/>
        <w:adjustRightInd w:val="0"/>
        <w:jc w:val="both"/>
        <w:rPr>
          <w:rFonts w:ascii="Century Gothic" w:hAnsi="Century Gothic"/>
        </w:rPr>
      </w:pPr>
      <w:bookmarkStart w:id="0" w:name="OLE_LINK7"/>
      <w:bookmarkStart w:id="1" w:name="OLE_LINK6"/>
    </w:p>
    <w:p w14:paraId="4DF3CACE" w14:textId="16AB9A1C" w:rsidR="00706393" w:rsidRPr="007128F3" w:rsidRDefault="00706393" w:rsidP="00706393">
      <w:pPr>
        <w:tabs>
          <w:tab w:val="left" w:pos="2250"/>
        </w:tabs>
        <w:autoSpaceDE w:val="0"/>
        <w:autoSpaceDN w:val="0"/>
        <w:adjustRightInd w:val="0"/>
        <w:jc w:val="both"/>
        <w:rPr>
          <w:rFonts w:ascii="Calibri" w:hAnsi="Calibri" w:cs="Calibri"/>
          <w:sz w:val="22"/>
          <w:szCs w:val="22"/>
        </w:rPr>
      </w:pPr>
      <w:r w:rsidRPr="007128F3">
        <w:rPr>
          <w:rFonts w:ascii="Calibri" w:hAnsi="Calibri" w:cs="Calibri"/>
          <w:sz w:val="22"/>
          <w:szCs w:val="22"/>
        </w:rPr>
        <w:t>zapsaná v obchodním rejstříku</w:t>
      </w:r>
      <w:r w:rsidR="00E02FC0">
        <w:rPr>
          <w:rFonts w:ascii="Calibri" w:hAnsi="Calibri" w:cs="Calibri"/>
          <w:sz w:val="22"/>
          <w:szCs w:val="22"/>
        </w:rPr>
        <w:t xml:space="preserve"> </w:t>
      </w:r>
      <w:proofErr w:type="spellStart"/>
      <w:r w:rsidR="00E02FC0">
        <w:rPr>
          <w:rFonts w:ascii="Calibri" w:hAnsi="Calibri" w:cs="Calibri"/>
          <w:sz w:val="22"/>
          <w:szCs w:val="22"/>
        </w:rPr>
        <w:t>xx</w:t>
      </w:r>
      <w:proofErr w:type="spellEnd"/>
    </w:p>
    <w:p w14:paraId="1CB82A7D" w14:textId="77777777" w:rsidR="00706393" w:rsidRPr="007128F3" w:rsidRDefault="00706393" w:rsidP="00706393">
      <w:pPr>
        <w:tabs>
          <w:tab w:val="left" w:pos="2250"/>
        </w:tabs>
        <w:autoSpaceDE w:val="0"/>
        <w:autoSpaceDN w:val="0"/>
        <w:adjustRightInd w:val="0"/>
        <w:jc w:val="both"/>
        <w:rPr>
          <w:rFonts w:ascii="Calibri" w:hAnsi="Calibri" w:cs="Calibri"/>
          <w:i/>
          <w:sz w:val="22"/>
          <w:szCs w:val="22"/>
        </w:rPr>
      </w:pPr>
      <w:r w:rsidRPr="007128F3">
        <w:rPr>
          <w:rFonts w:ascii="Calibri" w:hAnsi="Calibri" w:cs="Calibri"/>
          <w:i/>
          <w:sz w:val="22"/>
          <w:szCs w:val="22"/>
        </w:rPr>
        <w:t>(dále jen „</w:t>
      </w:r>
      <w:r w:rsidRPr="007128F3">
        <w:rPr>
          <w:rFonts w:ascii="Calibri" w:hAnsi="Calibri" w:cs="Calibri"/>
          <w:b/>
          <w:i/>
          <w:sz w:val="22"/>
          <w:szCs w:val="22"/>
        </w:rPr>
        <w:t>prodávající</w:t>
      </w:r>
      <w:r w:rsidRPr="007128F3">
        <w:rPr>
          <w:rFonts w:ascii="Calibri" w:hAnsi="Calibri" w:cs="Calibri"/>
          <w:i/>
          <w:sz w:val="22"/>
          <w:szCs w:val="22"/>
        </w:rPr>
        <w:t>“)</w:t>
      </w:r>
    </w:p>
    <w:p w14:paraId="6042B53B" w14:textId="77777777" w:rsidR="00706393" w:rsidRPr="007128F3" w:rsidRDefault="00706393" w:rsidP="00706393">
      <w:pPr>
        <w:tabs>
          <w:tab w:val="left" w:pos="2250"/>
        </w:tabs>
        <w:autoSpaceDE w:val="0"/>
        <w:autoSpaceDN w:val="0"/>
        <w:adjustRightInd w:val="0"/>
        <w:jc w:val="both"/>
        <w:rPr>
          <w:rFonts w:ascii="Calibri" w:hAnsi="Calibri" w:cs="Calibri"/>
          <w:sz w:val="22"/>
          <w:szCs w:val="22"/>
        </w:rPr>
      </w:pPr>
      <w:r w:rsidRPr="007128F3">
        <w:rPr>
          <w:rFonts w:ascii="Calibri" w:hAnsi="Calibri" w:cs="Calibri"/>
          <w:sz w:val="22"/>
          <w:szCs w:val="22"/>
        </w:rPr>
        <w:t>a</w:t>
      </w:r>
    </w:p>
    <w:tbl>
      <w:tblPr>
        <w:tblStyle w:val="Mkatabulky"/>
        <w:tblW w:w="0" w:type="auto"/>
        <w:tblLook w:val="04A0" w:firstRow="1" w:lastRow="0" w:firstColumn="1" w:lastColumn="0" w:noHBand="0" w:noVBand="1"/>
      </w:tblPr>
      <w:tblGrid>
        <w:gridCol w:w="2689"/>
        <w:gridCol w:w="6373"/>
      </w:tblGrid>
      <w:tr w:rsidR="00706393" w14:paraId="000F33E0" w14:textId="77777777" w:rsidTr="00706393">
        <w:tc>
          <w:tcPr>
            <w:tcW w:w="2689" w:type="dxa"/>
          </w:tcPr>
          <w:p w14:paraId="7A2F7EA2" w14:textId="77777777" w:rsidR="00706393" w:rsidRPr="007128F3" w:rsidRDefault="00706393" w:rsidP="00B262BD">
            <w:pPr>
              <w:autoSpaceDE w:val="0"/>
              <w:autoSpaceDN w:val="0"/>
              <w:adjustRightInd w:val="0"/>
              <w:jc w:val="both"/>
              <w:rPr>
                <w:rFonts w:ascii="Calibri" w:hAnsi="Calibri" w:cs="Calibri"/>
                <w:sz w:val="22"/>
                <w:szCs w:val="22"/>
              </w:rPr>
            </w:pPr>
            <w:r w:rsidRPr="007128F3">
              <w:rPr>
                <w:rFonts w:ascii="Calibri" w:hAnsi="Calibri" w:cs="Calibri"/>
                <w:sz w:val="22"/>
                <w:szCs w:val="22"/>
              </w:rPr>
              <w:t>Název:</w:t>
            </w:r>
          </w:p>
        </w:tc>
        <w:tc>
          <w:tcPr>
            <w:tcW w:w="6373" w:type="dxa"/>
          </w:tcPr>
          <w:p w14:paraId="0B1A03C4" w14:textId="717A2E3D" w:rsidR="00706393" w:rsidRDefault="001810F1" w:rsidP="00B262BD">
            <w:pPr>
              <w:autoSpaceDE w:val="0"/>
              <w:autoSpaceDN w:val="0"/>
              <w:adjustRightInd w:val="0"/>
              <w:jc w:val="both"/>
              <w:rPr>
                <w:rFonts w:ascii="Century Gothic" w:hAnsi="Century Gothic"/>
              </w:rPr>
            </w:pPr>
            <w:r>
              <w:rPr>
                <w:rFonts w:ascii="Century Gothic" w:hAnsi="Century Gothic"/>
              </w:rPr>
              <w:t>Základní škola Pardubice, Benešovo náměstí 590</w:t>
            </w:r>
          </w:p>
        </w:tc>
      </w:tr>
      <w:tr w:rsidR="00706393" w14:paraId="71FDA536" w14:textId="77777777" w:rsidTr="00706393">
        <w:tc>
          <w:tcPr>
            <w:tcW w:w="2689" w:type="dxa"/>
          </w:tcPr>
          <w:p w14:paraId="6245B84B" w14:textId="77777777" w:rsidR="00706393" w:rsidRPr="007128F3" w:rsidRDefault="00706393" w:rsidP="00B262BD">
            <w:pPr>
              <w:autoSpaceDE w:val="0"/>
              <w:autoSpaceDN w:val="0"/>
              <w:adjustRightInd w:val="0"/>
              <w:jc w:val="both"/>
              <w:rPr>
                <w:rFonts w:ascii="Calibri" w:hAnsi="Calibri" w:cs="Calibri"/>
                <w:sz w:val="22"/>
                <w:szCs w:val="22"/>
              </w:rPr>
            </w:pPr>
            <w:r w:rsidRPr="007128F3">
              <w:rPr>
                <w:rFonts w:ascii="Calibri" w:hAnsi="Calibri" w:cs="Calibri"/>
                <w:sz w:val="22"/>
                <w:szCs w:val="22"/>
              </w:rPr>
              <w:t>Sídlo:</w:t>
            </w:r>
          </w:p>
        </w:tc>
        <w:tc>
          <w:tcPr>
            <w:tcW w:w="6373" w:type="dxa"/>
          </w:tcPr>
          <w:p w14:paraId="27BBFDA0" w14:textId="22F5E8FE" w:rsidR="00706393" w:rsidRDefault="001810F1" w:rsidP="00B262BD">
            <w:pPr>
              <w:autoSpaceDE w:val="0"/>
              <w:autoSpaceDN w:val="0"/>
              <w:adjustRightInd w:val="0"/>
              <w:jc w:val="both"/>
              <w:rPr>
                <w:rFonts w:ascii="Century Gothic" w:hAnsi="Century Gothic"/>
              </w:rPr>
            </w:pPr>
            <w:r>
              <w:rPr>
                <w:rFonts w:ascii="Century Gothic" w:hAnsi="Century Gothic"/>
              </w:rPr>
              <w:t>Benešovo náměstí 590, Pardubice</w:t>
            </w:r>
          </w:p>
        </w:tc>
      </w:tr>
      <w:tr w:rsidR="00706393" w14:paraId="09DB7406" w14:textId="77777777" w:rsidTr="00706393">
        <w:tc>
          <w:tcPr>
            <w:tcW w:w="2689" w:type="dxa"/>
          </w:tcPr>
          <w:p w14:paraId="2AB7EA66" w14:textId="77777777" w:rsidR="00706393" w:rsidRPr="007128F3" w:rsidRDefault="00706393" w:rsidP="00B262BD">
            <w:pPr>
              <w:autoSpaceDE w:val="0"/>
              <w:autoSpaceDN w:val="0"/>
              <w:adjustRightInd w:val="0"/>
              <w:jc w:val="both"/>
              <w:rPr>
                <w:rFonts w:ascii="Calibri" w:hAnsi="Calibri" w:cs="Calibri"/>
                <w:sz w:val="22"/>
                <w:szCs w:val="22"/>
              </w:rPr>
            </w:pPr>
            <w:r w:rsidRPr="007128F3">
              <w:rPr>
                <w:rFonts w:ascii="Calibri" w:hAnsi="Calibri" w:cs="Calibri"/>
                <w:sz w:val="22"/>
                <w:szCs w:val="22"/>
              </w:rPr>
              <w:t>IČ:</w:t>
            </w:r>
          </w:p>
        </w:tc>
        <w:tc>
          <w:tcPr>
            <w:tcW w:w="6373" w:type="dxa"/>
          </w:tcPr>
          <w:p w14:paraId="6CA8268A" w14:textId="23795856" w:rsidR="00706393" w:rsidRDefault="001810F1" w:rsidP="00B262BD">
            <w:pPr>
              <w:autoSpaceDE w:val="0"/>
              <w:autoSpaceDN w:val="0"/>
              <w:adjustRightInd w:val="0"/>
              <w:jc w:val="both"/>
              <w:rPr>
                <w:rFonts w:ascii="Century Gothic" w:hAnsi="Century Gothic"/>
              </w:rPr>
            </w:pPr>
            <w:r>
              <w:rPr>
                <w:rFonts w:ascii="Century Gothic" w:hAnsi="Century Gothic"/>
              </w:rPr>
              <w:t>60158999</w:t>
            </w:r>
          </w:p>
        </w:tc>
      </w:tr>
      <w:tr w:rsidR="00706393" w14:paraId="156512C7" w14:textId="77777777" w:rsidTr="00706393">
        <w:tc>
          <w:tcPr>
            <w:tcW w:w="2689" w:type="dxa"/>
          </w:tcPr>
          <w:p w14:paraId="42FEAF45" w14:textId="77777777" w:rsidR="00706393" w:rsidRPr="007128F3" w:rsidRDefault="00706393" w:rsidP="00B262BD">
            <w:pPr>
              <w:autoSpaceDE w:val="0"/>
              <w:autoSpaceDN w:val="0"/>
              <w:adjustRightInd w:val="0"/>
              <w:jc w:val="both"/>
              <w:rPr>
                <w:rFonts w:ascii="Calibri" w:hAnsi="Calibri" w:cs="Calibri"/>
                <w:sz w:val="22"/>
                <w:szCs w:val="22"/>
              </w:rPr>
            </w:pPr>
            <w:r w:rsidRPr="007128F3">
              <w:rPr>
                <w:rFonts w:ascii="Calibri" w:hAnsi="Calibri" w:cs="Calibri"/>
                <w:sz w:val="22"/>
                <w:szCs w:val="22"/>
              </w:rPr>
              <w:t>DIČ:</w:t>
            </w:r>
          </w:p>
        </w:tc>
        <w:tc>
          <w:tcPr>
            <w:tcW w:w="6373" w:type="dxa"/>
          </w:tcPr>
          <w:p w14:paraId="3F96C089" w14:textId="77777777" w:rsidR="00706393" w:rsidRDefault="00706393" w:rsidP="00B262BD">
            <w:pPr>
              <w:autoSpaceDE w:val="0"/>
              <w:autoSpaceDN w:val="0"/>
              <w:adjustRightInd w:val="0"/>
              <w:jc w:val="both"/>
              <w:rPr>
                <w:rFonts w:ascii="Century Gothic" w:hAnsi="Century Gothic"/>
              </w:rPr>
            </w:pPr>
          </w:p>
        </w:tc>
      </w:tr>
      <w:tr w:rsidR="00706393" w14:paraId="39F6BB80" w14:textId="77777777" w:rsidTr="00706393">
        <w:tc>
          <w:tcPr>
            <w:tcW w:w="2689" w:type="dxa"/>
          </w:tcPr>
          <w:p w14:paraId="618E08F3" w14:textId="77777777" w:rsidR="00706393" w:rsidRPr="007128F3" w:rsidRDefault="00F7411B" w:rsidP="00B262BD">
            <w:pPr>
              <w:autoSpaceDE w:val="0"/>
              <w:autoSpaceDN w:val="0"/>
              <w:adjustRightInd w:val="0"/>
              <w:jc w:val="both"/>
              <w:rPr>
                <w:rFonts w:ascii="Calibri" w:hAnsi="Calibri" w:cs="Calibri"/>
                <w:sz w:val="22"/>
                <w:szCs w:val="22"/>
              </w:rPr>
            </w:pPr>
            <w:r w:rsidRPr="007128F3">
              <w:rPr>
                <w:rStyle w:val="platne1"/>
                <w:rFonts w:ascii="Calibri" w:hAnsi="Calibri" w:cs="Calibri"/>
                <w:sz w:val="22"/>
                <w:szCs w:val="22"/>
              </w:rPr>
              <w:t>Zastoupený</w:t>
            </w:r>
            <w:r w:rsidR="00706393" w:rsidRPr="007128F3">
              <w:rPr>
                <w:rStyle w:val="platne1"/>
                <w:rFonts w:ascii="Calibri" w:hAnsi="Calibri" w:cs="Calibri"/>
                <w:sz w:val="22"/>
                <w:szCs w:val="22"/>
              </w:rPr>
              <w:t>:</w:t>
            </w:r>
          </w:p>
        </w:tc>
        <w:tc>
          <w:tcPr>
            <w:tcW w:w="6373" w:type="dxa"/>
          </w:tcPr>
          <w:p w14:paraId="20FA3602" w14:textId="28A10A10" w:rsidR="00706393" w:rsidRDefault="001810F1" w:rsidP="00B262BD">
            <w:pPr>
              <w:autoSpaceDE w:val="0"/>
              <w:autoSpaceDN w:val="0"/>
              <w:adjustRightInd w:val="0"/>
              <w:jc w:val="both"/>
              <w:rPr>
                <w:rFonts w:ascii="Century Gothic" w:hAnsi="Century Gothic"/>
              </w:rPr>
            </w:pPr>
            <w:r>
              <w:rPr>
                <w:rFonts w:ascii="Century Gothic" w:hAnsi="Century Gothic"/>
              </w:rPr>
              <w:t>Mgr. Emou Jičínskou, ředitelkou školy</w:t>
            </w:r>
          </w:p>
        </w:tc>
      </w:tr>
      <w:tr w:rsidR="00706393" w14:paraId="020171E7" w14:textId="77777777" w:rsidTr="00706393">
        <w:tc>
          <w:tcPr>
            <w:tcW w:w="2689" w:type="dxa"/>
          </w:tcPr>
          <w:p w14:paraId="4983EFFF" w14:textId="77777777" w:rsidR="00706393" w:rsidRPr="007128F3" w:rsidRDefault="00706393" w:rsidP="00B262BD">
            <w:pPr>
              <w:autoSpaceDE w:val="0"/>
              <w:autoSpaceDN w:val="0"/>
              <w:adjustRightInd w:val="0"/>
              <w:jc w:val="both"/>
              <w:rPr>
                <w:rFonts w:ascii="Calibri" w:hAnsi="Calibri" w:cs="Calibri"/>
                <w:sz w:val="22"/>
                <w:szCs w:val="22"/>
              </w:rPr>
            </w:pPr>
            <w:r w:rsidRPr="007128F3">
              <w:rPr>
                <w:rStyle w:val="platne1"/>
                <w:rFonts w:ascii="Calibri" w:hAnsi="Calibri" w:cs="Calibri"/>
                <w:sz w:val="22"/>
                <w:szCs w:val="22"/>
              </w:rPr>
              <w:t>Bankovní spojení:</w:t>
            </w:r>
          </w:p>
        </w:tc>
        <w:tc>
          <w:tcPr>
            <w:tcW w:w="6373" w:type="dxa"/>
          </w:tcPr>
          <w:p w14:paraId="691EC364" w14:textId="3CEBD084" w:rsidR="001810F1" w:rsidRPr="001810F1" w:rsidRDefault="001810F1" w:rsidP="001810F1">
            <w:pPr>
              <w:pStyle w:val="Zkladntext21"/>
              <w:rPr>
                <w:rFonts w:ascii="Century Gothic" w:eastAsiaTheme="minorEastAsia" w:hAnsi="Century Gothic" w:cstheme="minorBidi"/>
                <w:sz w:val="21"/>
                <w:szCs w:val="21"/>
                <w:lang w:eastAsia="en-US"/>
              </w:rPr>
            </w:pPr>
            <w:r w:rsidRPr="001810F1">
              <w:rPr>
                <w:rFonts w:ascii="Century Gothic" w:eastAsiaTheme="minorEastAsia" w:hAnsi="Century Gothic" w:cstheme="minorBidi"/>
                <w:sz w:val="21"/>
                <w:szCs w:val="21"/>
                <w:lang w:eastAsia="en-US"/>
              </w:rPr>
              <w:t>Moneta</w:t>
            </w:r>
            <w:r w:rsidRPr="001810F1">
              <w:rPr>
                <w:rFonts w:ascii="Century Gothic" w:eastAsiaTheme="minorEastAsia" w:hAnsi="Century Gothic" w:cstheme="minorBidi"/>
                <w:sz w:val="21"/>
                <w:szCs w:val="21"/>
                <w:lang w:eastAsia="en-US"/>
              </w:rPr>
              <w:tab/>
              <w:t>9701120524/0600</w:t>
            </w:r>
          </w:p>
          <w:p w14:paraId="659AE2F3" w14:textId="77777777" w:rsidR="00706393" w:rsidRDefault="00706393" w:rsidP="00B262BD">
            <w:pPr>
              <w:autoSpaceDE w:val="0"/>
              <w:autoSpaceDN w:val="0"/>
              <w:adjustRightInd w:val="0"/>
              <w:jc w:val="both"/>
              <w:rPr>
                <w:rFonts w:ascii="Century Gothic" w:hAnsi="Century Gothic"/>
              </w:rPr>
            </w:pPr>
          </w:p>
        </w:tc>
      </w:tr>
      <w:tr w:rsidR="00706393" w14:paraId="53284EB6" w14:textId="77777777" w:rsidTr="00706393">
        <w:tc>
          <w:tcPr>
            <w:tcW w:w="2689" w:type="dxa"/>
          </w:tcPr>
          <w:p w14:paraId="0C7B546F" w14:textId="77777777" w:rsidR="00706393" w:rsidRPr="007128F3" w:rsidRDefault="00706393" w:rsidP="00B262BD">
            <w:pPr>
              <w:autoSpaceDE w:val="0"/>
              <w:autoSpaceDN w:val="0"/>
              <w:adjustRightInd w:val="0"/>
              <w:jc w:val="both"/>
              <w:rPr>
                <w:rFonts w:ascii="Calibri" w:hAnsi="Calibri" w:cs="Calibri"/>
                <w:sz w:val="22"/>
                <w:szCs w:val="22"/>
              </w:rPr>
            </w:pPr>
            <w:r w:rsidRPr="007128F3">
              <w:rPr>
                <w:rStyle w:val="platne1"/>
                <w:rFonts w:ascii="Calibri" w:hAnsi="Calibri" w:cs="Calibri"/>
                <w:sz w:val="22"/>
                <w:szCs w:val="22"/>
              </w:rPr>
              <w:t>Kontaktní osoba:</w:t>
            </w:r>
          </w:p>
        </w:tc>
        <w:tc>
          <w:tcPr>
            <w:tcW w:w="6373" w:type="dxa"/>
          </w:tcPr>
          <w:p w14:paraId="7262CB90" w14:textId="56F4EC41" w:rsidR="00706393" w:rsidRDefault="001810F1" w:rsidP="00B262BD">
            <w:pPr>
              <w:autoSpaceDE w:val="0"/>
              <w:autoSpaceDN w:val="0"/>
              <w:adjustRightInd w:val="0"/>
              <w:jc w:val="both"/>
              <w:rPr>
                <w:rFonts w:ascii="Century Gothic" w:hAnsi="Century Gothic"/>
              </w:rPr>
            </w:pPr>
            <w:r>
              <w:rPr>
                <w:rFonts w:ascii="Century Gothic" w:hAnsi="Century Gothic"/>
              </w:rPr>
              <w:t>Mgr. Jičínská Ema</w:t>
            </w:r>
          </w:p>
        </w:tc>
      </w:tr>
      <w:tr w:rsidR="00706393" w14:paraId="1E70685C" w14:textId="77777777" w:rsidTr="00706393">
        <w:tc>
          <w:tcPr>
            <w:tcW w:w="2689" w:type="dxa"/>
          </w:tcPr>
          <w:p w14:paraId="4C606CF7" w14:textId="77777777" w:rsidR="00706393" w:rsidRPr="007128F3" w:rsidRDefault="00706393" w:rsidP="00B262BD">
            <w:pPr>
              <w:autoSpaceDE w:val="0"/>
              <w:autoSpaceDN w:val="0"/>
              <w:adjustRightInd w:val="0"/>
              <w:jc w:val="both"/>
              <w:rPr>
                <w:rFonts w:ascii="Calibri" w:hAnsi="Calibri" w:cs="Calibri"/>
                <w:sz w:val="22"/>
                <w:szCs w:val="22"/>
              </w:rPr>
            </w:pPr>
            <w:r w:rsidRPr="007128F3">
              <w:rPr>
                <w:rStyle w:val="platne1"/>
                <w:rFonts w:ascii="Calibri" w:hAnsi="Calibri" w:cs="Calibri"/>
                <w:sz w:val="22"/>
                <w:szCs w:val="22"/>
              </w:rPr>
              <w:t>Telefon:</w:t>
            </w:r>
          </w:p>
        </w:tc>
        <w:tc>
          <w:tcPr>
            <w:tcW w:w="6373" w:type="dxa"/>
          </w:tcPr>
          <w:p w14:paraId="2A411932" w14:textId="4F880E36" w:rsidR="00706393" w:rsidRDefault="001810F1" w:rsidP="00B262BD">
            <w:pPr>
              <w:autoSpaceDE w:val="0"/>
              <w:autoSpaceDN w:val="0"/>
              <w:adjustRightInd w:val="0"/>
              <w:jc w:val="both"/>
              <w:rPr>
                <w:rFonts w:ascii="Century Gothic" w:hAnsi="Century Gothic"/>
              </w:rPr>
            </w:pPr>
            <w:r>
              <w:rPr>
                <w:rFonts w:ascii="Century Gothic" w:hAnsi="Century Gothic"/>
              </w:rPr>
              <w:t>603 726 653</w:t>
            </w:r>
          </w:p>
        </w:tc>
      </w:tr>
      <w:tr w:rsidR="00706393" w14:paraId="5ADFB80C" w14:textId="77777777" w:rsidTr="00706393">
        <w:tc>
          <w:tcPr>
            <w:tcW w:w="2689" w:type="dxa"/>
          </w:tcPr>
          <w:p w14:paraId="5960590D" w14:textId="77777777" w:rsidR="00706393" w:rsidRPr="007128F3" w:rsidRDefault="00706393" w:rsidP="00B262BD">
            <w:pPr>
              <w:autoSpaceDE w:val="0"/>
              <w:autoSpaceDN w:val="0"/>
              <w:adjustRightInd w:val="0"/>
              <w:jc w:val="both"/>
              <w:rPr>
                <w:rStyle w:val="platne1"/>
                <w:rFonts w:ascii="Calibri" w:hAnsi="Calibri" w:cs="Calibri"/>
                <w:sz w:val="22"/>
                <w:szCs w:val="22"/>
              </w:rPr>
            </w:pPr>
            <w:r w:rsidRPr="007128F3">
              <w:rPr>
                <w:rStyle w:val="platne1"/>
                <w:rFonts w:ascii="Calibri" w:hAnsi="Calibri" w:cs="Calibri"/>
                <w:sz w:val="22"/>
                <w:szCs w:val="22"/>
              </w:rPr>
              <w:t>Email:</w:t>
            </w:r>
            <w:r w:rsidRPr="007128F3">
              <w:rPr>
                <w:rStyle w:val="platne1"/>
                <w:rFonts w:ascii="Calibri" w:hAnsi="Calibri" w:cs="Calibri"/>
                <w:sz w:val="22"/>
                <w:szCs w:val="22"/>
              </w:rPr>
              <w:tab/>
            </w:r>
          </w:p>
        </w:tc>
        <w:tc>
          <w:tcPr>
            <w:tcW w:w="6373" w:type="dxa"/>
          </w:tcPr>
          <w:p w14:paraId="60453A70" w14:textId="1B481371" w:rsidR="00706393" w:rsidRDefault="001810F1" w:rsidP="00B262BD">
            <w:pPr>
              <w:autoSpaceDE w:val="0"/>
              <w:autoSpaceDN w:val="0"/>
              <w:adjustRightInd w:val="0"/>
              <w:jc w:val="both"/>
              <w:rPr>
                <w:rFonts w:ascii="Century Gothic" w:hAnsi="Century Gothic"/>
              </w:rPr>
            </w:pPr>
            <w:r>
              <w:rPr>
                <w:rFonts w:ascii="Century Gothic" w:hAnsi="Century Gothic"/>
              </w:rPr>
              <w:t>Jicinska.ema@benesovka.cz</w:t>
            </w:r>
          </w:p>
        </w:tc>
      </w:tr>
    </w:tbl>
    <w:p w14:paraId="53A48AA3" w14:textId="77777777" w:rsidR="00706393" w:rsidRPr="00706393" w:rsidRDefault="00706393" w:rsidP="00706393">
      <w:pPr>
        <w:tabs>
          <w:tab w:val="left" w:pos="2250"/>
        </w:tabs>
        <w:autoSpaceDE w:val="0"/>
        <w:autoSpaceDN w:val="0"/>
        <w:adjustRightInd w:val="0"/>
        <w:jc w:val="both"/>
        <w:rPr>
          <w:rFonts w:ascii="Century Gothic" w:hAnsi="Century Gothic"/>
        </w:rPr>
      </w:pPr>
    </w:p>
    <w:p w14:paraId="6A6766BB" w14:textId="77777777" w:rsidR="00706393" w:rsidRPr="001B74A1" w:rsidRDefault="00706393" w:rsidP="00706393">
      <w:pPr>
        <w:tabs>
          <w:tab w:val="left" w:pos="2250"/>
        </w:tabs>
        <w:autoSpaceDE w:val="0"/>
        <w:autoSpaceDN w:val="0"/>
        <w:adjustRightInd w:val="0"/>
        <w:jc w:val="both"/>
        <w:rPr>
          <w:rFonts w:ascii="Calibri" w:hAnsi="Calibri" w:cs="Calibri"/>
          <w:i/>
          <w:sz w:val="22"/>
          <w:szCs w:val="22"/>
        </w:rPr>
      </w:pPr>
      <w:r w:rsidRPr="007128F3">
        <w:rPr>
          <w:rFonts w:ascii="Calibri" w:hAnsi="Calibri" w:cs="Calibri"/>
          <w:i/>
          <w:sz w:val="22"/>
          <w:szCs w:val="22"/>
        </w:rPr>
        <w:t>(dále jen „</w:t>
      </w:r>
      <w:r w:rsidRPr="007128F3">
        <w:rPr>
          <w:rFonts w:ascii="Calibri" w:hAnsi="Calibri" w:cs="Calibri"/>
          <w:b/>
          <w:i/>
          <w:sz w:val="22"/>
          <w:szCs w:val="22"/>
        </w:rPr>
        <w:t>kupující</w:t>
      </w:r>
      <w:r w:rsidRPr="007128F3">
        <w:rPr>
          <w:rFonts w:ascii="Calibri" w:hAnsi="Calibri" w:cs="Calibri"/>
          <w:i/>
          <w:sz w:val="22"/>
          <w:szCs w:val="22"/>
        </w:rPr>
        <w:t>“)</w:t>
      </w:r>
      <w:bookmarkEnd w:id="0"/>
      <w:bookmarkEnd w:id="1"/>
    </w:p>
    <w:p w14:paraId="1BDCF3C5" w14:textId="77777777" w:rsidR="00F7411B" w:rsidRDefault="00706393" w:rsidP="00CB5086">
      <w:pPr>
        <w:tabs>
          <w:tab w:val="left" w:pos="2250"/>
        </w:tabs>
        <w:autoSpaceDE w:val="0"/>
        <w:autoSpaceDN w:val="0"/>
        <w:adjustRightInd w:val="0"/>
        <w:jc w:val="both"/>
        <w:rPr>
          <w:rFonts w:ascii="Calibri" w:hAnsi="Calibri" w:cs="Calibri"/>
          <w:sz w:val="22"/>
          <w:szCs w:val="22"/>
        </w:rPr>
      </w:pPr>
      <w:r w:rsidRPr="007128F3">
        <w:rPr>
          <w:rFonts w:ascii="Calibri" w:hAnsi="Calibri" w:cs="Calibri"/>
          <w:sz w:val="22"/>
          <w:szCs w:val="22"/>
        </w:rPr>
        <w:t>uzavírají v souladu s § 2079 a násl. zákona č. 89/2012 Sb., občanský zákoník, níže uv</w:t>
      </w:r>
      <w:r w:rsidR="00CB5086" w:rsidRPr="007128F3">
        <w:rPr>
          <w:rFonts w:ascii="Calibri" w:hAnsi="Calibri" w:cs="Calibri"/>
          <w:sz w:val="22"/>
          <w:szCs w:val="22"/>
        </w:rPr>
        <w:t>edeného dne, měsíce a roku tuto</w:t>
      </w:r>
    </w:p>
    <w:p w14:paraId="06808C42" w14:textId="77777777" w:rsidR="001B74A1" w:rsidRDefault="001B74A1" w:rsidP="00CB5086">
      <w:pPr>
        <w:tabs>
          <w:tab w:val="left" w:pos="2250"/>
        </w:tabs>
        <w:autoSpaceDE w:val="0"/>
        <w:autoSpaceDN w:val="0"/>
        <w:adjustRightInd w:val="0"/>
        <w:jc w:val="both"/>
        <w:rPr>
          <w:rFonts w:ascii="Calibri" w:hAnsi="Calibri" w:cs="Calibri"/>
          <w:sz w:val="22"/>
          <w:szCs w:val="22"/>
        </w:rPr>
      </w:pPr>
    </w:p>
    <w:p w14:paraId="0C918297" w14:textId="77777777" w:rsidR="001B74A1" w:rsidRPr="007128F3" w:rsidRDefault="001B74A1" w:rsidP="00CB5086">
      <w:pPr>
        <w:tabs>
          <w:tab w:val="left" w:pos="2250"/>
        </w:tabs>
        <w:autoSpaceDE w:val="0"/>
        <w:autoSpaceDN w:val="0"/>
        <w:adjustRightInd w:val="0"/>
        <w:jc w:val="both"/>
        <w:rPr>
          <w:rFonts w:ascii="Calibri" w:hAnsi="Calibri" w:cs="Calibri"/>
          <w:sz w:val="22"/>
          <w:szCs w:val="22"/>
        </w:rPr>
      </w:pPr>
    </w:p>
    <w:p w14:paraId="454BA0B0" w14:textId="77777777" w:rsidR="00CB5086" w:rsidRPr="007128F3" w:rsidRDefault="00706393" w:rsidP="00447DF4">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KUPNÍ SMLOUVU</w:t>
      </w:r>
    </w:p>
    <w:p w14:paraId="016064DF"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bookmarkStart w:id="2" w:name="_Ref29617217"/>
      <w:r w:rsidRPr="007128F3">
        <w:rPr>
          <w:rFonts w:ascii="Calibri" w:hAnsi="Calibri" w:cs="Calibri"/>
          <w:b/>
          <w:sz w:val="22"/>
          <w:szCs w:val="22"/>
        </w:rPr>
        <w:lastRenderedPageBreak/>
        <w:t>I.</w:t>
      </w:r>
    </w:p>
    <w:p w14:paraId="6A0A65D3"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Základní ustanovení</w:t>
      </w:r>
      <w:bookmarkEnd w:id="2"/>
    </w:p>
    <w:p w14:paraId="2BF12CF1" w14:textId="6CC14DD2" w:rsidR="00706393" w:rsidRPr="007128F3" w:rsidRDefault="00706393" w:rsidP="00706393">
      <w:pPr>
        <w:pStyle w:val="Odstavecseseznamem"/>
        <w:numPr>
          <w:ilvl w:val="0"/>
          <w:numId w:val="1"/>
        </w:numPr>
        <w:jc w:val="both"/>
        <w:rPr>
          <w:rStyle w:val="platne1"/>
          <w:rFonts w:ascii="Calibri" w:hAnsi="Calibri" w:cs="Calibri"/>
          <w:sz w:val="22"/>
          <w:szCs w:val="22"/>
        </w:rPr>
      </w:pPr>
      <w:r w:rsidRPr="007128F3">
        <w:rPr>
          <w:rStyle w:val="platne1"/>
          <w:rFonts w:ascii="Calibri" w:hAnsi="Calibri" w:cs="Calibri"/>
          <w:sz w:val="22"/>
          <w:szCs w:val="22"/>
        </w:rPr>
        <w:t xml:space="preserve">Účelem této smlouvy je uspokojení potřeb kupujícího spočívající ve vybavení </w:t>
      </w:r>
      <w:r w:rsidR="002C6E75">
        <w:rPr>
          <w:rStyle w:val="platne1"/>
          <w:rFonts w:ascii="Calibri" w:hAnsi="Calibri" w:cs="Calibri"/>
          <w:sz w:val="22"/>
          <w:szCs w:val="22"/>
        </w:rPr>
        <w:t>školní kuchyně</w:t>
      </w:r>
      <w:r w:rsidR="00E624DC">
        <w:rPr>
          <w:rStyle w:val="platne1"/>
          <w:rFonts w:ascii="Calibri" w:hAnsi="Calibri" w:cs="Calibri"/>
          <w:sz w:val="22"/>
          <w:szCs w:val="22"/>
        </w:rPr>
        <w:t xml:space="preserve"> myškou</w:t>
      </w:r>
      <w:r w:rsidR="00CB5086" w:rsidRPr="007128F3">
        <w:rPr>
          <w:rStyle w:val="platne1"/>
          <w:rFonts w:ascii="Calibri" w:hAnsi="Calibri" w:cs="Calibri"/>
          <w:sz w:val="22"/>
          <w:szCs w:val="22"/>
        </w:rPr>
        <w:t>.</w:t>
      </w:r>
    </w:p>
    <w:p w14:paraId="5E55DDF5" w14:textId="77777777" w:rsidR="00706393" w:rsidRPr="007128F3" w:rsidRDefault="00706393" w:rsidP="00706393">
      <w:pPr>
        <w:pStyle w:val="Odstavecseseznamem"/>
        <w:numPr>
          <w:ilvl w:val="0"/>
          <w:numId w:val="1"/>
        </w:numPr>
        <w:jc w:val="both"/>
        <w:rPr>
          <w:rStyle w:val="platne1"/>
          <w:rFonts w:ascii="Calibri" w:hAnsi="Calibri" w:cs="Calibri"/>
          <w:sz w:val="22"/>
          <w:szCs w:val="22"/>
        </w:rPr>
      </w:pPr>
      <w:r w:rsidRPr="007128F3">
        <w:rPr>
          <w:rStyle w:val="platne1"/>
          <w:rFonts w:ascii="Calibri" w:hAnsi="Calibri" w:cs="Calibri"/>
          <w:sz w:val="22"/>
          <w:szCs w:val="22"/>
        </w:rPr>
        <w:t>Prodávající má zájem za podmínek níže v této smlouvě stanovených převést na kupujícího vlastnické právo k movité věci níže specifikované a kupující má zájem za podmínek níže v této smlouvě stanovených uvedenou movitou věc nabýt do svého vlastnictví.</w:t>
      </w:r>
    </w:p>
    <w:p w14:paraId="1F30F9FD" w14:textId="77777777" w:rsidR="00706393" w:rsidRPr="007128F3" w:rsidRDefault="00706393" w:rsidP="00D1143C">
      <w:pPr>
        <w:pStyle w:val="Odstavecseseznamem"/>
        <w:numPr>
          <w:ilvl w:val="0"/>
          <w:numId w:val="1"/>
        </w:numPr>
        <w:jc w:val="both"/>
        <w:rPr>
          <w:rStyle w:val="platne1"/>
          <w:rFonts w:ascii="Calibri" w:hAnsi="Calibri" w:cs="Calibri"/>
          <w:sz w:val="22"/>
          <w:szCs w:val="22"/>
        </w:rPr>
      </w:pPr>
      <w:bookmarkStart w:id="3" w:name="_Ref29617235"/>
      <w:r w:rsidRPr="007128F3">
        <w:rPr>
          <w:rStyle w:val="platne1"/>
          <w:rFonts w:ascii="Calibri" w:hAnsi="Calibri" w:cs="Calibri"/>
          <w:sz w:val="22"/>
          <w:szCs w:val="22"/>
        </w:rPr>
        <w:t>Smluvní strany prohlašují, že údaje uvedené v rubrice této smlouvy jsou v souladu se skutečností v době uzavření této smlouvy. Smluvní strany se zavazují, že změny dotčených údajů oznámí bez prodlení druhé smluvní straně.</w:t>
      </w:r>
      <w:bookmarkEnd w:id="3"/>
    </w:p>
    <w:p w14:paraId="34F32DA9" w14:textId="77777777" w:rsidR="00426AF3" w:rsidRPr="00D1143C" w:rsidRDefault="00426AF3" w:rsidP="00426AF3">
      <w:pPr>
        <w:pStyle w:val="Odstavecseseznamem"/>
        <w:ind w:left="283"/>
        <w:jc w:val="both"/>
        <w:rPr>
          <w:rFonts w:ascii="Century Gothic" w:hAnsi="Century Gothic"/>
          <w:sz w:val="21"/>
          <w:szCs w:val="21"/>
        </w:rPr>
      </w:pPr>
    </w:p>
    <w:p w14:paraId="702B828F"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II.</w:t>
      </w:r>
    </w:p>
    <w:p w14:paraId="503CA3CE"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Předmět smlouvy</w:t>
      </w:r>
    </w:p>
    <w:p w14:paraId="4164F96A" w14:textId="77777777" w:rsidR="00706393" w:rsidRPr="007128F3" w:rsidRDefault="00706393" w:rsidP="00CB5086">
      <w:pPr>
        <w:pStyle w:val="Odstavecseseznamem"/>
        <w:numPr>
          <w:ilvl w:val="0"/>
          <w:numId w:val="4"/>
        </w:numPr>
        <w:tabs>
          <w:tab w:val="left" w:pos="-1843"/>
        </w:tabs>
        <w:autoSpaceDE w:val="0"/>
        <w:autoSpaceDN w:val="0"/>
        <w:adjustRightInd w:val="0"/>
        <w:ind w:left="284" w:hanging="284"/>
        <w:rPr>
          <w:rFonts w:ascii="Calibri" w:hAnsi="Calibri" w:cs="Calibri"/>
          <w:sz w:val="22"/>
          <w:szCs w:val="22"/>
        </w:rPr>
      </w:pPr>
      <w:r w:rsidRPr="007128F3">
        <w:rPr>
          <w:rFonts w:ascii="Calibri" w:hAnsi="Calibri" w:cs="Calibri"/>
          <w:sz w:val="22"/>
          <w:szCs w:val="22"/>
        </w:rPr>
        <w:t>Na základě této smlouvy se prodávající zavazuje dodat ku</w:t>
      </w:r>
      <w:r w:rsidR="00F7411B" w:rsidRPr="007128F3">
        <w:rPr>
          <w:rFonts w:ascii="Calibri" w:hAnsi="Calibri" w:cs="Calibri"/>
          <w:sz w:val="22"/>
          <w:szCs w:val="22"/>
        </w:rPr>
        <w:t>pujícímu na</w:t>
      </w:r>
      <w:r w:rsidRPr="007128F3">
        <w:rPr>
          <w:rFonts w:ascii="Calibri" w:hAnsi="Calibri" w:cs="Calibri"/>
          <w:sz w:val="22"/>
          <w:szCs w:val="22"/>
        </w:rPr>
        <w:t xml:space="preserve"> dané místo určení, specifikované ve článku IV. odst. 1. této smlouvy, movitou věc, jak je tato movitá věc specifikovaná v odst. 2. tohoto článku smlouvy a dále v </w:t>
      </w:r>
      <w:r w:rsidRPr="007128F3">
        <w:rPr>
          <w:rFonts w:ascii="Calibri" w:hAnsi="Calibri" w:cs="Calibri"/>
          <w:b/>
          <w:sz w:val="22"/>
          <w:szCs w:val="22"/>
        </w:rPr>
        <w:t>příloze č.</w:t>
      </w:r>
      <w:r w:rsidR="00CB5086" w:rsidRPr="007128F3">
        <w:rPr>
          <w:rFonts w:ascii="Calibri" w:hAnsi="Calibri" w:cs="Calibri"/>
          <w:b/>
          <w:sz w:val="22"/>
          <w:szCs w:val="22"/>
        </w:rPr>
        <w:t xml:space="preserve"> </w:t>
      </w:r>
      <w:r w:rsidRPr="007128F3">
        <w:rPr>
          <w:rFonts w:ascii="Calibri" w:hAnsi="Calibri" w:cs="Calibri"/>
          <w:b/>
          <w:sz w:val="22"/>
          <w:szCs w:val="22"/>
        </w:rPr>
        <w:t>1</w:t>
      </w:r>
      <w:r w:rsidRPr="007128F3">
        <w:rPr>
          <w:rFonts w:ascii="Calibri" w:hAnsi="Calibri" w:cs="Calibri"/>
          <w:sz w:val="22"/>
          <w:szCs w:val="22"/>
        </w:rPr>
        <w:t xml:space="preserve"> této smlouvy, která tvoří nedílnou součást této smlouvy (dále jen „</w:t>
      </w:r>
      <w:r w:rsidRPr="007128F3">
        <w:rPr>
          <w:rFonts w:ascii="Calibri" w:hAnsi="Calibri" w:cs="Calibri"/>
          <w:b/>
          <w:sz w:val="22"/>
          <w:szCs w:val="22"/>
        </w:rPr>
        <w:t>Předmět koupě</w:t>
      </w:r>
      <w:r w:rsidRPr="007128F3">
        <w:rPr>
          <w:rFonts w:ascii="Calibri" w:hAnsi="Calibri" w:cs="Calibri"/>
          <w:sz w:val="22"/>
          <w:szCs w:val="22"/>
        </w:rPr>
        <w:t>“), a převést na kupujícího vla</w:t>
      </w:r>
      <w:r w:rsidR="00CB5086" w:rsidRPr="007128F3">
        <w:rPr>
          <w:rFonts w:ascii="Calibri" w:hAnsi="Calibri" w:cs="Calibri"/>
          <w:sz w:val="22"/>
          <w:szCs w:val="22"/>
        </w:rPr>
        <w:t>stnické právo k Předmětu koupě.</w:t>
      </w:r>
    </w:p>
    <w:p w14:paraId="59C140B5" w14:textId="22419E1B" w:rsidR="00706393" w:rsidRPr="007128F3" w:rsidRDefault="00706393" w:rsidP="00CB5086">
      <w:pPr>
        <w:pStyle w:val="Odstavecseseznamem"/>
        <w:numPr>
          <w:ilvl w:val="0"/>
          <w:numId w:val="4"/>
        </w:numPr>
        <w:autoSpaceDE w:val="0"/>
        <w:autoSpaceDN w:val="0"/>
        <w:adjustRightInd w:val="0"/>
        <w:ind w:left="284" w:hanging="284"/>
        <w:rPr>
          <w:rFonts w:ascii="Calibri" w:hAnsi="Calibri" w:cs="Calibri"/>
          <w:sz w:val="22"/>
          <w:szCs w:val="22"/>
        </w:rPr>
      </w:pPr>
      <w:r w:rsidRPr="007128F3">
        <w:rPr>
          <w:rFonts w:ascii="Calibri" w:hAnsi="Calibri" w:cs="Calibri"/>
          <w:sz w:val="22"/>
          <w:szCs w:val="22"/>
        </w:rPr>
        <w:t>Předmětem koupě jso</w:t>
      </w:r>
      <w:r w:rsidR="00572377" w:rsidRPr="007128F3">
        <w:rPr>
          <w:rFonts w:ascii="Calibri" w:hAnsi="Calibri" w:cs="Calibri"/>
          <w:sz w:val="22"/>
          <w:szCs w:val="22"/>
        </w:rPr>
        <w:t>u nové</w:t>
      </w:r>
      <w:r w:rsidR="00BE565C" w:rsidRPr="007128F3">
        <w:rPr>
          <w:rFonts w:ascii="Calibri" w:hAnsi="Calibri" w:cs="Calibri"/>
          <w:sz w:val="22"/>
          <w:szCs w:val="22"/>
        </w:rPr>
        <w:t xml:space="preserve"> produkty specifikované v Příloze </w:t>
      </w:r>
      <w:r w:rsidR="00227535" w:rsidRPr="007128F3">
        <w:rPr>
          <w:rFonts w:ascii="Calibri" w:hAnsi="Calibri" w:cs="Calibri"/>
          <w:sz w:val="22"/>
          <w:szCs w:val="22"/>
        </w:rPr>
        <w:t xml:space="preserve">1. této smlouvy, resp. produkty, které uchazeč o veřejnou zakázku vyplnil do Přílohy č. 1 Výzvy k podání nabídky v rámci zadávání veřejné zakázky malého rozsahu. Příloha č. 1 obsahuje </w:t>
      </w:r>
      <w:r w:rsidR="00554F73">
        <w:rPr>
          <w:rFonts w:ascii="Calibri" w:hAnsi="Calibri" w:cs="Calibri"/>
          <w:sz w:val="22"/>
          <w:szCs w:val="22"/>
        </w:rPr>
        <w:t>specifikaci</w:t>
      </w:r>
      <w:r w:rsidR="00227535" w:rsidRPr="007128F3">
        <w:rPr>
          <w:rFonts w:ascii="Calibri" w:hAnsi="Calibri" w:cs="Calibri"/>
          <w:sz w:val="22"/>
          <w:szCs w:val="22"/>
        </w:rPr>
        <w:t>.</w:t>
      </w:r>
    </w:p>
    <w:p w14:paraId="65DC3A7D" w14:textId="77777777" w:rsidR="00706393" w:rsidRPr="007128F3" w:rsidRDefault="00706393" w:rsidP="00D1143C">
      <w:pPr>
        <w:pStyle w:val="Odstavecseseznamem"/>
        <w:numPr>
          <w:ilvl w:val="0"/>
          <w:numId w:val="4"/>
        </w:numPr>
        <w:tabs>
          <w:tab w:val="left" w:pos="-993"/>
        </w:tabs>
        <w:autoSpaceDE w:val="0"/>
        <w:autoSpaceDN w:val="0"/>
        <w:adjustRightInd w:val="0"/>
        <w:ind w:left="284" w:hanging="284"/>
        <w:rPr>
          <w:rFonts w:ascii="Calibri" w:hAnsi="Calibri" w:cs="Calibri"/>
          <w:sz w:val="22"/>
          <w:szCs w:val="22"/>
        </w:rPr>
      </w:pPr>
      <w:r w:rsidRPr="007128F3">
        <w:rPr>
          <w:rFonts w:ascii="Calibri" w:hAnsi="Calibri" w:cs="Calibri"/>
          <w:sz w:val="22"/>
          <w:szCs w:val="22"/>
        </w:rPr>
        <w:t xml:space="preserve">Kupující se zavazuje Předmět koupě převzít a zaplatit prodávajícímu za Předmět koupě kupní cenu, a to ve výši, způsobem a v termínech stanovených níže v této smlouvě. </w:t>
      </w:r>
    </w:p>
    <w:p w14:paraId="4CBCCC57" w14:textId="77777777" w:rsidR="00426AF3" w:rsidRPr="00D1143C" w:rsidRDefault="00426AF3" w:rsidP="00426AF3">
      <w:pPr>
        <w:pStyle w:val="Odstavecseseznamem"/>
        <w:tabs>
          <w:tab w:val="left" w:pos="-993"/>
        </w:tabs>
        <w:autoSpaceDE w:val="0"/>
        <w:autoSpaceDN w:val="0"/>
        <w:adjustRightInd w:val="0"/>
        <w:ind w:left="284"/>
        <w:rPr>
          <w:rFonts w:ascii="Century Gothic" w:hAnsi="Century Gothic"/>
          <w:sz w:val="21"/>
          <w:szCs w:val="21"/>
        </w:rPr>
      </w:pPr>
    </w:p>
    <w:p w14:paraId="01F7F3E9"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III.</w:t>
      </w:r>
    </w:p>
    <w:p w14:paraId="2054DE01" w14:textId="77777777" w:rsidR="00706393" w:rsidRPr="007128F3" w:rsidRDefault="00706393" w:rsidP="00D1143C">
      <w:pPr>
        <w:pStyle w:val="Nadpis1"/>
        <w:jc w:val="center"/>
        <w:rPr>
          <w:rFonts w:ascii="Calibri" w:hAnsi="Calibri" w:cs="Calibri"/>
          <w:sz w:val="22"/>
          <w:szCs w:val="22"/>
        </w:rPr>
      </w:pPr>
      <w:r w:rsidRPr="007128F3">
        <w:rPr>
          <w:rFonts w:ascii="Calibri" w:hAnsi="Calibri" w:cs="Calibri"/>
          <w:sz w:val="22"/>
          <w:szCs w:val="22"/>
        </w:rPr>
        <w:t>Kupní cena a platební podmínky</w:t>
      </w:r>
    </w:p>
    <w:p w14:paraId="72D59438" w14:textId="77777777" w:rsidR="00F218E8" w:rsidRPr="007128F3" w:rsidRDefault="00706393" w:rsidP="00CB5086">
      <w:pPr>
        <w:pStyle w:val="Odstavecseseznamem"/>
        <w:numPr>
          <w:ilvl w:val="0"/>
          <w:numId w:val="6"/>
        </w:numPr>
        <w:tabs>
          <w:tab w:val="left" w:pos="-851"/>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Kupní cena Předmětu koupě činí</w:t>
      </w:r>
      <w:r w:rsidR="00F218E8" w:rsidRPr="007128F3">
        <w:rPr>
          <w:rFonts w:ascii="Calibri" w:hAnsi="Calibri" w:cs="Calibri"/>
          <w:sz w:val="22"/>
          <w:szCs w:val="22"/>
        </w:rPr>
        <w:t>:</w:t>
      </w:r>
    </w:p>
    <w:tbl>
      <w:tblPr>
        <w:tblStyle w:val="Mkatabulky"/>
        <w:tblW w:w="0" w:type="auto"/>
        <w:tblInd w:w="284" w:type="dxa"/>
        <w:tblLook w:val="04A0" w:firstRow="1" w:lastRow="0" w:firstColumn="1" w:lastColumn="0" w:noHBand="0" w:noVBand="1"/>
      </w:tblPr>
      <w:tblGrid>
        <w:gridCol w:w="8778"/>
      </w:tblGrid>
      <w:tr w:rsidR="00F218E8" w:rsidRPr="007128F3" w14:paraId="6183A250" w14:textId="77777777" w:rsidTr="00F218E8">
        <w:tc>
          <w:tcPr>
            <w:tcW w:w="9062" w:type="dxa"/>
          </w:tcPr>
          <w:p w14:paraId="06A4209C" w14:textId="314D5F0A" w:rsidR="00F218E8" w:rsidRPr="007128F3" w:rsidRDefault="00554F73" w:rsidP="00F218E8">
            <w:pPr>
              <w:pStyle w:val="Odstavecseseznamem"/>
              <w:tabs>
                <w:tab w:val="left" w:pos="-851"/>
              </w:tabs>
              <w:autoSpaceDE w:val="0"/>
              <w:autoSpaceDN w:val="0"/>
              <w:adjustRightInd w:val="0"/>
              <w:ind w:left="0"/>
              <w:jc w:val="both"/>
              <w:rPr>
                <w:rFonts w:ascii="Calibri" w:hAnsi="Calibri" w:cs="Calibri"/>
                <w:sz w:val="22"/>
                <w:szCs w:val="22"/>
              </w:rPr>
            </w:pPr>
            <w:r>
              <w:rPr>
                <w:rFonts w:ascii="Calibri" w:hAnsi="Calibri" w:cs="Calibri"/>
                <w:sz w:val="22"/>
                <w:szCs w:val="22"/>
              </w:rPr>
              <w:t>Bez DPH</w:t>
            </w:r>
          </w:p>
        </w:tc>
      </w:tr>
      <w:tr w:rsidR="00F218E8" w:rsidRPr="007128F3" w14:paraId="43209ABB" w14:textId="77777777" w:rsidTr="00F218E8">
        <w:tc>
          <w:tcPr>
            <w:tcW w:w="9062" w:type="dxa"/>
          </w:tcPr>
          <w:p w14:paraId="11F6C642" w14:textId="17F0328E" w:rsidR="00F218E8" w:rsidRPr="007128F3" w:rsidRDefault="00C44289" w:rsidP="00F218E8">
            <w:pPr>
              <w:pStyle w:val="Odstavecseseznamem"/>
              <w:tabs>
                <w:tab w:val="left" w:pos="-851"/>
              </w:tabs>
              <w:autoSpaceDE w:val="0"/>
              <w:autoSpaceDN w:val="0"/>
              <w:adjustRightInd w:val="0"/>
              <w:ind w:left="0"/>
              <w:jc w:val="both"/>
              <w:rPr>
                <w:rFonts w:ascii="Calibri" w:hAnsi="Calibri" w:cs="Calibri"/>
                <w:sz w:val="22"/>
                <w:szCs w:val="22"/>
              </w:rPr>
            </w:pPr>
            <w:r>
              <w:rPr>
                <w:rFonts w:ascii="Calibri" w:hAnsi="Calibri" w:cs="Calibri"/>
                <w:sz w:val="22"/>
                <w:szCs w:val="22"/>
              </w:rPr>
              <w:t>DPH</w:t>
            </w:r>
          </w:p>
        </w:tc>
      </w:tr>
      <w:tr w:rsidR="00F218E8" w:rsidRPr="007128F3" w14:paraId="388D71E7" w14:textId="77777777" w:rsidTr="00F218E8">
        <w:tc>
          <w:tcPr>
            <w:tcW w:w="9062" w:type="dxa"/>
          </w:tcPr>
          <w:p w14:paraId="54DCE015" w14:textId="7A261A98" w:rsidR="00F218E8" w:rsidRPr="007128F3" w:rsidRDefault="00C44289" w:rsidP="00F218E8">
            <w:pPr>
              <w:pStyle w:val="Odstavecseseznamem"/>
              <w:tabs>
                <w:tab w:val="left" w:pos="-851"/>
              </w:tabs>
              <w:autoSpaceDE w:val="0"/>
              <w:autoSpaceDN w:val="0"/>
              <w:adjustRightInd w:val="0"/>
              <w:ind w:left="0"/>
              <w:jc w:val="both"/>
              <w:rPr>
                <w:rFonts w:ascii="Calibri" w:hAnsi="Calibri" w:cs="Calibri"/>
                <w:sz w:val="22"/>
                <w:szCs w:val="22"/>
              </w:rPr>
            </w:pPr>
            <w:r>
              <w:rPr>
                <w:rFonts w:ascii="Calibri" w:hAnsi="Calibri" w:cs="Calibri"/>
                <w:sz w:val="22"/>
                <w:szCs w:val="22"/>
              </w:rPr>
              <w:t>Celkem s cena s DPH</w:t>
            </w:r>
          </w:p>
        </w:tc>
      </w:tr>
    </w:tbl>
    <w:p w14:paraId="25577074" w14:textId="77777777" w:rsidR="00706393" w:rsidRPr="007128F3" w:rsidRDefault="00706393" w:rsidP="00F218E8">
      <w:pPr>
        <w:tabs>
          <w:tab w:val="left" w:pos="-851"/>
        </w:tabs>
        <w:autoSpaceDE w:val="0"/>
        <w:autoSpaceDN w:val="0"/>
        <w:adjustRightInd w:val="0"/>
        <w:jc w:val="both"/>
        <w:rPr>
          <w:rFonts w:ascii="Calibri" w:hAnsi="Calibri" w:cs="Calibri"/>
          <w:sz w:val="22"/>
          <w:szCs w:val="22"/>
        </w:rPr>
      </w:pPr>
    </w:p>
    <w:p w14:paraId="2681DB33" w14:textId="77777777" w:rsidR="00706393" w:rsidRPr="007128F3" w:rsidRDefault="00706393" w:rsidP="00CB5086">
      <w:pPr>
        <w:pStyle w:val="Odstavecseseznamem"/>
        <w:numPr>
          <w:ilvl w:val="0"/>
          <w:numId w:val="6"/>
        </w:numPr>
        <w:tabs>
          <w:tab w:val="left" w:pos="-851"/>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 xml:space="preserve">Tato kupní cena je sjednána jako maximální a konečná a zahrnuje veškeré náklady prodávajícího související s plněním dle této smlouvy a veškeré související poplatky, daně a cla. </w:t>
      </w:r>
    </w:p>
    <w:p w14:paraId="5EC2EAD3" w14:textId="77777777" w:rsidR="00706393" w:rsidRPr="007128F3" w:rsidRDefault="00706393" w:rsidP="00CB5086">
      <w:pPr>
        <w:pStyle w:val="Odstavecseseznamem"/>
        <w:numPr>
          <w:ilvl w:val="0"/>
          <w:numId w:val="6"/>
        </w:numPr>
        <w:tabs>
          <w:tab w:val="left" w:pos="-709"/>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Kupující je povinen zaplatit kupní cenu za Předmět koupě bezhotovostním převodem na bankovní účet prodávajícíh</w:t>
      </w:r>
      <w:r w:rsidR="00CB5086" w:rsidRPr="007128F3">
        <w:rPr>
          <w:rFonts w:ascii="Calibri" w:hAnsi="Calibri" w:cs="Calibri"/>
          <w:sz w:val="22"/>
          <w:szCs w:val="22"/>
        </w:rPr>
        <w:t>o, jak je identifikován v úvodu smlouvy u Smluvních stran.</w:t>
      </w:r>
      <w:r w:rsidRPr="007128F3">
        <w:rPr>
          <w:rFonts w:ascii="Calibri" w:hAnsi="Calibri" w:cs="Calibri"/>
          <w:sz w:val="22"/>
          <w:szCs w:val="22"/>
        </w:rPr>
        <w:t xml:space="preserve"> K</w:t>
      </w:r>
      <w:r w:rsidR="00CB5086" w:rsidRPr="007128F3">
        <w:rPr>
          <w:rFonts w:ascii="Calibri" w:hAnsi="Calibri" w:cs="Calibri"/>
          <w:sz w:val="22"/>
          <w:szCs w:val="22"/>
        </w:rPr>
        <w:t>upní cena bude zaplacena v CZK.</w:t>
      </w:r>
    </w:p>
    <w:p w14:paraId="76B77C70" w14:textId="77777777" w:rsidR="00706393" w:rsidRPr="007128F3" w:rsidRDefault="00706393" w:rsidP="00CB5086">
      <w:pPr>
        <w:pStyle w:val="Odstavecseseznamem"/>
        <w:numPr>
          <w:ilvl w:val="0"/>
          <w:numId w:val="6"/>
        </w:numPr>
        <w:tabs>
          <w:tab w:val="left" w:pos="-1276"/>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 xml:space="preserve">Kupující je povinen zaplatit kupní cenu za Předmět koupě do 30 dnů ode dne splnění závazku prodávajícího </w:t>
      </w:r>
      <w:r w:rsidR="00CB5086" w:rsidRPr="007128F3">
        <w:rPr>
          <w:rFonts w:ascii="Calibri" w:hAnsi="Calibri" w:cs="Calibri"/>
          <w:sz w:val="22"/>
          <w:szCs w:val="22"/>
        </w:rPr>
        <w:t>dodat Předmět koupě kupujícímu.</w:t>
      </w:r>
    </w:p>
    <w:p w14:paraId="782DC214" w14:textId="27C8F8C9" w:rsidR="00706393" w:rsidRPr="007128F3" w:rsidRDefault="00C44289" w:rsidP="00CB5086">
      <w:pPr>
        <w:pStyle w:val="Odstavecseseznamem"/>
        <w:numPr>
          <w:ilvl w:val="0"/>
          <w:numId w:val="6"/>
        </w:numPr>
        <w:tabs>
          <w:tab w:val="left" w:pos="-426"/>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Faktura – daňový</w:t>
      </w:r>
      <w:r w:rsidR="00F7411B" w:rsidRPr="007128F3">
        <w:rPr>
          <w:rFonts w:ascii="Calibri" w:hAnsi="Calibri" w:cs="Calibri"/>
          <w:sz w:val="22"/>
          <w:szCs w:val="22"/>
        </w:rPr>
        <w:t xml:space="preserve"> doklad musí obsahovat náležitosti </w:t>
      </w:r>
      <w:r w:rsidR="00706393" w:rsidRPr="007128F3">
        <w:rPr>
          <w:rFonts w:ascii="Calibri" w:hAnsi="Calibri" w:cs="Calibri"/>
          <w:sz w:val="22"/>
          <w:szCs w:val="22"/>
        </w:rPr>
        <w:t>stanov</w:t>
      </w:r>
      <w:r w:rsidR="00F7411B" w:rsidRPr="007128F3">
        <w:rPr>
          <w:rFonts w:ascii="Calibri" w:hAnsi="Calibri" w:cs="Calibri"/>
          <w:sz w:val="22"/>
          <w:szCs w:val="22"/>
        </w:rPr>
        <w:t>ené právními předpisy</w:t>
      </w:r>
      <w:r w:rsidR="00CB5086" w:rsidRPr="007128F3">
        <w:rPr>
          <w:rFonts w:ascii="Calibri" w:hAnsi="Calibri" w:cs="Calibri"/>
          <w:sz w:val="22"/>
          <w:szCs w:val="22"/>
        </w:rPr>
        <w:t xml:space="preserve">. </w:t>
      </w:r>
    </w:p>
    <w:p w14:paraId="0E7B80F7" w14:textId="033D3A7C" w:rsidR="00706393" w:rsidRDefault="00706393" w:rsidP="00CB5086">
      <w:pPr>
        <w:pStyle w:val="Odstavecseseznamem"/>
        <w:numPr>
          <w:ilvl w:val="0"/>
          <w:numId w:val="6"/>
        </w:num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Veškeré správní a celní poplatky související s dodáním Předmětu koupě kupujícímu hradí prodávající.</w:t>
      </w:r>
    </w:p>
    <w:p w14:paraId="5EF94A56" w14:textId="19820569" w:rsidR="00A640B2" w:rsidRDefault="00A640B2" w:rsidP="007867BD">
      <w:pPr>
        <w:autoSpaceDE w:val="0"/>
        <w:autoSpaceDN w:val="0"/>
        <w:adjustRightInd w:val="0"/>
        <w:jc w:val="both"/>
        <w:rPr>
          <w:rFonts w:ascii="Calibri" w:hAnsi="Calibri" w:cs="Calibri"/>
          <w:sz w:val="22"/>
          <w:szCs w:val="22"/>
        </w:rPr>
      </w:pPr>
    </w:p>
    <w:p w14:paraId="2C164425" w14:textId="77777777" w:rsidR="007867BD" w:rsidRPr="007867BD" w:rsidRDefault="007867BD" w:rsidP="007867BD">
      <w:pPr>
        <w:autoSpaceDE w:val="0"/>
        <w:autoSpaceDN w:val="0"/>
        <w:adjustRightInd w:val="0"/>
        <w:jc w:val="both"/>
        <w:rPr>
          <w:rFonts w:ascii="Calibri" w:hAnsi="Calibri" w:cs="Calibri"/>
          <w:sz w:val="22"/>
          <w:szCs w:val="22"/>
        </w:rPr>
      </w:pPr>
    </w:p>
    <w:p w14:paraId="330F3569" w14:textId="77777777" w:rsidR="00706393" w:rsidRPr="00706393" w:rsidRDefault="00706393" w:rsidP="00706393">
      <w:pPr>
        <w:tabs>
          <w:tab w:val="left" w:pos="2250"/>
        </w:tabs>
        <w:autoSpaceDE w:val="0"/>
        <w:autoSpaceDN w:val="0"/>
        <w:adjustRightInd w:val="0"/>
        <w:jc w:val="both"/>
        <w:rPr>
          <w:rFonts w:ascii="Century Gothic" w:hAnsi="Century Gothic"/>
        </w:rPr>
      </w:pPr>
    </w:p>
    <w:p w14:paraId="6980C107" w14:textId="77777777" w:rsidR="00706393" w:rsidRPr="007128F3" w:rsidRDefault="00706393" w:rsidP="00706393">
      <w:pPr>
        <w:keepNext/>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lastRenderedPageBreak/>
        <w:t>IV.</w:t>
      </w:r>
    </w:p>
    <w:p w14:paraId="0B7A191D" w14:textId="77777777" w:rsidR="00706393" w:rsidRPr="007128F3" w:rsidRDefault="00706393" w:rsidP="00D1143C">
      <w:pPr>
        <w:keepNext/>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Dodání Předmětu koupě</w:t>
      </w:r>
    </w:p>
    <w:p w14:paraId="662232C4" w14:textId="77777777" w:rsidR="00706393" w:rsidRPr="007128F3" w:rsidRDefault="00706393" w:rsidP="00F7411B">
      <w:pPr>
        <w:pStyle w:val="Odstavecseseznamem"/>
        <w:numPr>
          <w:ilvl w:val="0"/>
          <w:numId w:val="10"/>
        </w:num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Mí</w:t>
      </w:r>
      <w:r w:rsidR="00F218E8" w:rsidRPr="007128F3">
        <w:rPr>
          <w:rFonts w:ascii="Calibri" w:hAnsi="Calibri" w:cs="Calibri"/>
          <w:sz w:val="22"/>
          <w:szCs w:val="22"/>
        </w:rPr>
        <w:t>stem dodání Předmětu koupě</w:t>
      </w:r>
      <w:r w:rsidRPr="007128F3">
        <w:rPr>
          <w:rFonts w:ascii="Calibri" w:hAnsi="Calibri" w:cs="Calibri"/>
          <w:sz w:val="22"/>
          <w:szCs w:val="22"/>
        </w:rPr>
        <w:t xml:space="preserve"> je </w:t>
      </w:r>
      <w:r w:rsidR="00F218E8" w:rsidRPr="007128F3">
        <w:rPr>
          <w:rFonts w:ascii="Calibri" w:hAnsi="Calibri" w:cs="Calibri"/>
          <w:sz w:val="22"/>
          <w:szCs w:val="22"/>
        </w:rPr>
        <w:t>sídlo</w:t>
      </w:r>
      <w:r w:rsidRPr="007128F3">
        <w:rPr>
          <w:rFonts w:ascii="Calibri" w:hAnsi="Calibri" w:cs="Calibri"/>
          <w:sz w:val="22"/>
          <w:szCs w:val="22"/>
        </w:rPr>
        <w:t xml:space="preserve"> kupujícího, a to prostor určený v</w:t>
      </w:r>
      <w:r w:rsidR="00F218E8" w:rsidRPr="007128F3">
        <w:rPr>
          <w:rFonts w:ascii="Calibri" w:hAnsi="Calibri" w:cs="Calibri"/>
          <w:sz w:val="22"/>
          <w:szCs w:val="22"/>
        </w:rPr>
        <w:t> </w:t>
      </w:r>
      <w:r w:rsidRPr="007128F3">
        <w:rPr>
          <w:rFonts w:ascii="Calibri" w:hAnsi="Calibri" w:cs="Calibri"/>
          <w:sz w:val="22"/>
          <w:szCs w:val="22"/>
        </w:rPr>
        <w:t>t</w:t>
      </w:r>
      <w:r w:rsidR="00F218E8" w:rsidRPr="007128F3">
        <w:rPr>
          <w:rFonts w:ascii="Calibri" w:hAnsi="Calibri" w:cs="Calibri"/>
          <w:sz w:val="22"/>
          <w:szCs w:val="22"/>
        </w:rPr>
        <w:t xml:space="preserve">omto sídle </w:t>
      </w:r>
      <w:r w:rsidRPr="007128F3">
        <w:rPr>
          <w:rFonts w:ascii="Calibri" w:hAnsi="Calibri" w:cs="Calibri"/>
          <w:sz w:val="22"/>
          <w:szCs w:val="22"/>
        </w:rPr>
        <w:t>kupujícím. Závazek prodávajícího dodat Předmět koupě kupujícímu je splněn okamžikem, kdy prodávající provede</w:t>
      </w:r>
      <w:r w:rsidR="00F7411B" w:rsidRPr="007128F3">
        <w:rPr>
          <w:rFonts w:ascii="Calibri" w:hAnsi="Calibri" w:cs="Calibri"/>
          <w:sz w:val="22"/>
          <w:szCs w:val="22"/>
        </w:rPr>
        <w:t xml:space="preserve"> d</w:t>
      </w:r>
      <w:r w:rsidRPr="007128F3">
        <w:rPr>
          <w:rFonts w:ascii="Calibri" w:hAnsi="Calibri" w:cs="Calibri"/>
          <w:sz w:val="22"/>
          <w:szCs w:val="22"/>
        </w:rPr>
        <w:t>oprav</w:t>
      </w:r>
      <w:r w:rsidR="00F218E8" w:rsidRPr="007128F3">
        <w:rPr>
          <w:rFonts w:ascii="Calibri" w:hAnsi="Calibri" w:cs="Calibri"/>
          <w:sz w:val="22"/>
          <w:szCs w:val="22"/>
        </w:rPr>
        <w:t>u</w:t>
      </w:r>
      <w:r w:rsidR="00F7411B" w:rsidRPr="007128F3">
        <w:rPr>
          <w:rFonts w:ascii="Calibri" w:hAnsi="Calibri" w:cs="Calibri"/>
          <w:sz w:val="22"/>
          <w:szCs w:val="22"/>
        </w:rPr>
        <w:t xml:space="preserve"> a předání</w:t>
      </w:r>
      <w:r w:rsidR="00F218E8" w:rsidRPr="007128F3">
        <w:rPr>
          <w:rFonts w:ascii="Calibri" w:hAnsi="Calibri" w:cs="Calibri"/>
          <w:sz w:val="22"/>
          <w:szCs w:val="22"/>
        </w:rPr>
        <w:t xml:space="preserve"> Předmětu koupě na místo dodání</w:t>
      </w:r>
      <w:r w:rsidR="00F7411B" w:rsidRPr="007128F3">
        <w:rPr>
          <w:rFonts w:ascii="Calibri" w:hAnsi="Calibri" w:cs="Calibri"/>
          <w:sz w:val="22"/>
          <w:szCs w:val="22"/>
        </w:rPr>
        <w:t>.</w:t>
      </w:r>
    </w:p>
    <w:p w14:paraId="4902831C" w14:textId="77777777" w:rsidR="00DC0B95" w:rsidRPr="007128F3" w:rsidRDefault="00706393" w:rsidP="00F218E8">
      <w:pPr>
        <w:pStyle w:val="Odstavecseseznamem"/>
        <w:numPr>
          <w:ilvl w:val="0"/>
          <w:numId w:val="10"/>
        </w:num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 xml:space="preserve">Cena za dopravu Předmětu koupě v místě plnění je zahrnuta v celkové kupní ceně dle čl. III. odst. 1. této smlouvy. </w:t>
      </w:r>
    </w:p>
    <w:p w14:paraId="006CB752" w14:textId="77777777" w:rsidR="00706393" w:rsidRPr="007128F3" w:rsidRDefault="00706393" w:rsidP="00F218E8">
      <w:pPr>
        <w:pStyle w:val="Odstavecseseznamem"/>
        <w:numPr>
          <w:ilvl w:val="0"/>
          <w:numId w:val="10"/>
        </w:num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Do okamžiku dodání Předmětu koupě dle předchozího odstavce nese nebezpečí škody na Předmětu koupě prodávající, tj. nese všechna nebezpečí ztráty nebo poškození Předmětu koupě.</w:t>
      </w:r>
    </w:p>
    <w:p w14:paraId="65C178B6" w14:textId="77777777" w:rsidR="00706393" w:rsidRPr="007128F3" w:rsidRDefault="00706393" w:rsidP="00F218E8">
      <w:pPr>
        <w:pStyle w:val="Odstavecseseznamem"/>
        <w:numPr>
          <w:ilvl w:val="0"/>
          <w:numId w:val="10"/>
        </w:numPr>
        <w:tabs>
          <w:tab w:val="left" w:pos="-993"/>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 xml:space="preserve">Prodávající je povinen oznámit včas a písemně (včetně telefaxové zprávy či elektronické pošty) kupujícímu, že Předmět koupě bude dopraven </w:t>
      </w:r>
      <w:r w:rsidR="00447DF4" w:rsidRPr="007128F3">
        <w:rPr>
          <w:rFonts w:ascii="Calibri" w:hAnsi="Calibri" w:cs="Calibri"/>
          <w:sz w:val="22"/>
          <w:szCs w:val="22"/>
        </w:rPr>
        <w:t>a předán</w:t>
      </w:r>
      <w:r w:rsidRPr="007128F3">
        <w:rPr>
          <w:rFonts w:ascii="Calibri" w:hAnsi="Calibri" w:cs="Calibri"/>
          <w:sz w:val="22"/>
          <w:szCs w:val="22"/>
        </w:rPr>
        <w:t xml:space="preserve"> v místě plnění, a případně jiné potřebné údaje, které kupujícímu umožní učinit opatření potřebná pro převzetí Předmětu koupě. Prodávající je povinen s dostatečným předstihem informovat kupujícího o požadavcích na místo, kde má být Předmět koupě umístěn (plocha, její vlastnosti, sítě atd.).</w:t>
      </w:r>
    </w:p>
    <w:p w14:paraId="4A40D99A" w14:textId="77777777" w:rsidR="00706393" w:rsidRPr="007128F3" w:rsidRDefault="00447DF4" w:rsidP="00D1143C">
      <w:pPr>
        <w:pStyle w:val="Odstavecseseznamem"/>
        <w:numPr>
          <w:ilvl w:val="0"/>
          <w:numId w:val="10"/>
        </w:numPr>
        <w:tabs>
          <w:tab w:val="left" w:pos="-567"/>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 xml:space="preserve">Při předání Předmětu koupě </w:t>
      </w:r>
      <w:r w:rsidR="00706393" w:rsidRPr="007128F3">
        <w:rPr>
          <w:rFonts w:ascii="Calibri" w:hAnsi="Calibri" w:cs="Calibri"/>
          <w:sz w:val="22"/>
          <w:szCs w:val="22"/>
        </w:rPr>
        <w:t>bude kupujícímu předložen dodací list.</w:t>
      </w:r>
    </w:p>
    <w:p w14:paraId="34E8B513" w14:textId="77777777" w:rsidR="00426AF3" w:rsidRPr="00D1143C" w:rsidRDefault="00426AF3" w:rsidP="00426AF3">
      <w:pPr>
        <w:pStyle w:val="Odstavecseseznamem"/>
        <w:tabs>
          <w:tab w:val="left" w:pos="-567"/>
        </w:tabs>
        <w:autoSpaceDE w:val="0"/>
        <w:autoSpaceDN w:val="0"/>
        <w:adjustRightInd w:val="0"/>
        <w:ind w:left="284"/>
        <w:jc w:val="both"/>
        <w:rPr>
          <w:rFonts w:ascii="Century Gothic" w:hAnsi="Century Gothic"/>
          <w:sz w:val="21"/>
          <w:szCs w:val="21"/>
        </w:rPr>
      </w:pPr>
    </w:p>
    <w:p w14:paraId="5E77625B"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V.</w:t>
      </w:r>
    </w:p>
    <w:p w14:paraId="25052FB3" w14:textId="77777777" w:rsidR="00706393" w:rsidRPr="007128F3" w:rsidRDefault="00D1143C" w:rsidP="00D1143C">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Doba plnění</w:t>
      </w:r>
    </w:p>
    <w:p w14:paraId="5303BC6B" w14:textId="77777777" w:rsidR="00D1143C" w:rsidRPr="007128F3" w:rsidRDefault="00706393" w:rsidP="00D1143C">
      <w:pPr>
        <w:pStyle w:val="Odstavecseseznamem"/>
        <w:numPr>
          <w:ilvl w:val="0"/>
          <w:numId w:val="12"/>
        </w:num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Prodávající je povinen dodat Předmět koupě kupujícímu následujícím způsobem:</w:t>
      </w:r>
    </w:p>
    <w:p w14:paraId="51603F45" w14:textId="577BBA9E" w:rsidR="00D1143C" w:rsidRPr="00751B22" w:rsidRDefault="00447DF4" w:rsidP="00751B22">
      <w:pPr>
        <w:autoSpaceDE w:val="0"/>
        <w:autoSpaceDN w:val="0"/>
        <w:adjustRightInd w:val="0"/>
        <w:ind w:left="284"/>
        <w:jc w:val="both"/>
        <w:rPr>
          <w:rFonts w:ascii="Calibri" w:hAnsi="Calibri" w:cs="Calibri"/>
          <w:sz w:val="22"/>
          <w:szCs w:val="22"/>
        </w:rPr>
      </w:pPr>
      <w:r w:rsidRPr="00751B22">
        <w:rPr>
          <w:rFonts w:ascii="Calibri" w:hAnsi="Calibri" w:cs="Calibri"/>
          <w:sz w:val="22"/>
          <w:szCs w:val="22"/>
        </w:rPr>
        <w:t>d</w:t>
      </w:r>
      <w:r w:rsidR="00706393" w:rsidRPr="00751B22">
        <w:rPr>
          <w:rFonts w:ascii="Calibri" w:hAnsi="Calibri" w:cs="Calibri"/>
          <w:sz w:val="22"/>
          <w:szCs w:val="22"/>
        </w:rPr>
        <w:t>ovezení</w:t>
      </w:r>
      <w:r w:rsidRPr="00751B22">
        <w:rPr>
          <w:rFonts w:ascii="Calibri" w:hAnsi="Calibri" w:cs="Calibri"/>
          <w:sz w:val="22"/>
          <w:szCs w:val="22"/>
        </w:rPr>
        <w:t xml:space="preserve"> a předání</w:t>
      </w:r>
      <w:r w:rsidR="00706393" w:rsidRPr="00751B22">
        <w:rPr>
          <w:rFonts w:ascii="Calibri" w:hAnsi="Calibri" w:cs="Calibri"/>
          <w:sz w:val="22"/>
          <w:szCs w:val="22"/>
        </w:rPr>
        <w:t xml:space="preserve"> Předmětu koupě proběhne </w:t>
      </w:r>
      <w:r w:rsidR="001B74A1" w:rsidRPr="00751B22">
        <w:rPr>
          <w:rFonts w:ascii="Calibri" w:hAnsi="Calibri" w:cs="Calibri"/>
          <w:sz w:val="22"/>
          <w:szCs w:val="22"/>
        </w:rPr>
        <w:t xml:space="preserve">bez zbytečného odkladu </w:t>
      </w:r>
      <w:r w:rsidR="00706393" w:rsidRPr="00751B22">
        <w:rPr>
          <w:rFonts w:ascii="Calibri" w:hAnsi="Calibri" w:cs="Calibri"/>
          <w:sz w:val="22"/>
          <w:szCs w:val="22"/>
        </w:rPr>
        <w:t xml:space="preserve">do </w:t>
      </w:r>
      <w:r w:rsidR="00B85D7E" w:rsidRPr="00751B22">
        <w:rPr>
          <w:rFonts w:ascii="Calibri" w:hAnsi="Calibri" w:cs="Calibri"/>
          <w:sz w:val="22"/>
          <w:szCs w:val="22"/>
        </w:rPr>
        <w:t>3</w:t>
      </w:r>
      <w:r w:rsidR="00BF6435" w:rsidRPr="00751B22">
        <w:rPr>
          <w:rFonts w:ascii="Calibri" w:hAnsi="Calibri" w:cs="Calibri"/>
          <w:sz w:val="22"/>
          <w:szCs w:val="22"/>
        </w:rPr>
        <w:t>0</w:t>
      </w:r>
      <w:r w:rsidR="00054512" w:rsidRPr="00751B22">
        <w:rPr>
          <w:rFonts w:ascii="Calibri" w:hAnsi="Calibri" w:cs="Calibri"/>
          <w:sz w:val="22"/>
          <w:szCs w:val="22"/>
        </w:rPr>
        <w:t xml:space="preserve"> </w:t>
      </w:r>
      <w:r w:rsidR="00706393" w:rsidRPr="00751B22">
        <w:rPr>
          <w:rFonts w:ascii="Calibri" w:hAnsi="Calibri" w:cs="Calibri"/>
          <w:sz w:val="22"/>
          <w:szCs w:val="22"/>
        </w:rPr>
        <w:t>dnů od podpisu smlouvy,</w:t>
      </w:r>
      <w:r w:rsidR="007128F3" w:rsidRPr="00751B22">
        <w:rPr>
          <w:rFonts w:ascii="Calibri" w:hAnsi="Calibri" w:cs="Calibri"/>
          <w:sz w:val="22"/>
          <w:szCs w:val="22"/>
        </w:rPr>
        <w:t xml:space="preserve"> nejpozději však do </w:t>
      </w:r>
      <w:r w:rsidR="008B08D0">
        <w:rPr>
          <w:rFonts w:ascii="Calibri" w:hAnsi="Calibri" w:cs="Calibri"/>
          <w:sz w:val="22"/>
          <w:szCs w:val="22"/>
        </w:rPr>
        <w:t>2</w:t>
      </w:r>
      <w:r w:rsidR="00B85D7E" w:rsidRPr="00751B22">
        <w:rPr>
          <w:rFonts w:ascii="Calibri" w:hAnsi="Calibri" w:cs="Calibri"/>
          <w:sz w:val="22"/>
          <w:szCs w:val="22"/>
        </w:rPr>
        <w:t>0</w:t>
      </w:r>
      <w:r w:rsidR="007128F3" w:rsidRPr="00751B22">
        <w:rPr>
          <w:rFonts w:ascii="Calibri" w:hAnsi="Calibri" w:cs="Calibri"/>
          <w:sz w:val="22"/>
          <w:szCs w:val="22"/>
        </w:rPr>
        <w:t>.</w:t>
      </w:r>
      <w:r w:rsidR="00A412BE" w:rsidRPr="00751B22">
        <w:rPr>
          <w:rFonts w:ascii="Calibri" w:hAnsi="Calibri" w:cs="Calibri"/>
          <w:sz w:val="22"/>
          <w:szCs w:val="22"/>
        </w:rPr>
        <w:t>1</w:t>
      </w:r>
      <w:r w:rsidR="00B85D7E" w:rsidRPr="00751B22">
        <w:rPr>
          <w:rFonts w:ascii="Calibri" w:hAnsi="Calibri" w:cs="Calibri"/>
          <w:sz w:val="22"/>
          <w:szCs w:val="22"/>
        </w:rPr>
        <w:t>1</w:t>
      </w:r>
      <w:r w:rsidR="007128F3" w:rsidRPr="00751B22">
        <w:rPr>
          <w:rFonts w:ascii="Calibri" w:hAnsi="Calibri" w:cs="Calibri"/>
          <w:sz w:val="22"/>
          <w:szCs w:val="22"/>
        </w:rPr>
        <w:t>. 202</w:t>
      </w:r>
      <w:r w:rsidR="00B85D7E" w:rsidRPr="00751B22">
        <w:rPr>
          <w:rFonts w:ascii="Calibri" w:hAnsi="Calibri" w:cs="Calibri"/>
          <w:sz w:val="22"/>
          <w:szCs w:val="22"/>
        </w:rPr>
        <w:t>5</w:t>
      </w:r>
      <w:r w:rsidR="007128F3" w:rsidRPr="00751B22">
        <w:rPr>
          <w:rFonts w:ascii="Calibri" w:hAnsi="Calibri" w:cs="Calibri"/>
          <w:sz w:val="22"/>
          <w:szCs w:val="22"/>
        </w:rPr>
        <w:t>.</w:t>
      </w:r>
    </w:p>
    <w:p w14:paraId="74681135" w14:textId="77777777" w:rsidR="00D1143C" w:rsidRPr="007128F3" w:rsidRDefault="00706393" w:rsidP="00D1143C">
      <w:pPr>
        <w:pStyle w:val="Odstavecseseznamem"/>
        <w:numPr>
          <w:ilvl w:val="0"/>
          <w:numId w:val="12"/>
        </w:num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Prodávající je oprávněn dodat Předmět koupě kupujícímu před termínem plnění uvedeným v předchozím odstavci a kupující je povinen Předmět koupě před uvedeným dnem převzít, pouze pokud s tím vysloví kupující souhlas a bude-li kupujícímu tato skutečnost oznámena ne</w:t>
      </w:r>
      <w:r w:rsidR="00F218E8" w:rsidRPr="007128F3">
        <w:rPr>
          <w:rFonts w:ascii="Calibri" w:hAnsi="Calibri" w:cs="Calibri"/>
          <w:sz w:val="22"/>
          <w:szCs w:val="22"/>
        </w:rPr>
        <w:t xml:space="preserve">jméně 5 pracovních dnů předem. </w:t>
      </w:r>
    </w:p>
    <w:p w14:paraId="5769019C" w14:textId="77777777" w:rsidR="00706393" w:rsidRPr="007128F3" w:rsidRDefault="00706393" w:rsidP="00D1143C">
      <w:pPr>
        <w:pStyle w:val="Odstavecseseznamem"/>
        <w:numPr>
          <w:ilvl w:val="0"/>
          <w:numId w:val="12"/>
        </w:num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V případě prodlení prodávajícího s dodáním Předmětu koupě, je kupující oprávněn vedle smluvní pokuty sjednané dále v této smlouvě žádat úhradu prokazatelně vzniklých škod, které mu v souvislosti s prodlením dodávky Předmětu koupě vznikly.</w:t>
      </w:r>
    </w:p>
    <w:p w14:paraId="726F921D" w14:textId="77777777" w:rsidR="00426AF3" w:rsidRPr="00D1143C" w:rsidRDefault="00426AF3" w:rsidP="00426AF3">
      <w:pPr>
        <w:pStyle w:val="Odstavecseseznamem"/>
        <w:autoSpaceDE w:val="0"/>
        <w:autoSpaceDN w:val="0"/>
        <w:adjustRightInd w:val="0"/>
        <w:ind w:left="284"/>
        <w:jc w:val="both"/>
        <w:rPr>
          <w:rFonts w:ascii="Century Gothic" w:hAnsi="Century Gothic"/>
          <w:sz w:val="21"/>
          <w:szCs w:val="21"/>
        </w:rPr>
      </w:pPr>
    </w:p>
    <w:p w14:paraId="3D455793"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VI.</w:t>
      </w:r>
    </w:p>
    <w:p w14:paraId="283D71C1" w14:textId="77777777" w:rsidR="00706393" w:rsidRPr="007128F3" w:rsidRDefault="00706393" w:rsidP="00D1143C">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Smluvní pok</w:t>
      </w:r>
      <w:r w:rsidR="00D1143C" w:rsidRPr="007128F3">
        <w:rPr>
          <w:rFonts w:ascii="Calibri" w:hAnsi="Calibri" w:cs="Calibri"/>
          <w:b/>
          <w:sz w:val="22"/>
          <w:szCs w:val="22"/>
        </w:rPr>
        <w:t>uty</w:t>
      </w:r>
    </w:p>
    <w:p w14:paraId="5841BA4D" w14:textId="77777777" w:rsidR="00706393" w:rsidRPr="007128F3" w:rsidRDefault="00706393" w:rsidP="00D1143C">
      <w:pPr>
        <w:ind w:left="284" w:hanging="284"/>
        <w:jc w:val="both"/>
        <w:rPr>
          <w:rFonts w:ascii="Calibri" w:hAnsi="Calibri" w:cs="Calibri"/>
          <w:sz w:val="22"/>
          <w:szCs w:val="22"/>
        </w:rPr>
      </w:pPr>
      <w:r w:rsidRPr="007128F3">
        <w:rPr>
          <w:rFonts w:ascii="Calibri" w:hAnsi="Calibri" w:cs="Calibri"/>
          <w:sz w:val="22"/>
          <w:szCs w:val="22"/>
        </w:rPr>
        <w:t>1.</w:t>
      </w:r>
      <w:r w:rsidRPr="007128F3">
        <w:rPr>
          <w:rFonts w:ascii="Calibri" w:hAnsi="Calibri" w:cs="Calibri"/>
          <w:sz w:val="22"/>
          <w:szCs w:val="22"/>
        </w:rPr>
        <w:tab/>
        <w:t>Pokud prodávající nesplní termín dodání Předmětu koupě uvedený v čl. V. odst. 1 této smlouvy, je prodávající povinen zaplatit kupujícímu smluvní pokutu ve výši 0,05 % z celkové ceny Předmětu koupě za každý započatý den prodlení, nejvýše však 5 % z netto ceny Předmětu koupě.</w:t>
      </w:r>
    </w:p>
    <w:p w14:paraId="6C94F6DC" w14:textId="77777777" w:rsidR="00706393" w:rsidRPr="007128F3" w:rsidRDefault="00706393" w:rsidP="00D1143C">
      <w:pPr>
        <w:ind w:left="284" w:hanging="284"/>
        <w:jc w:val="both"/>
        <w:rPr>
          <w:rFonts w:ascii="Calibri" w:hAnsi="Calibri" w:cs="Calibri"/>
          <w:sz w:val="22"/>
          <w:szCs w:val="22"/>
        </w:rPr>
      </w:pPr>
      <w:r w:rsidRPr="007128F3">
        <w:rPr>
          <w:rFonts w:ascii="Calibri" w:hAnsi="Calibri" w:cs="Calibri"/>
          <w:sz w:val="22"/>
          <w:szCs w:val="22"/>
        </w:rPr>
        <w:t>2.</w:t>
      </w:r>
      <w:r w:rsidRPr="007128F3">
        <w:rPr>
          <w:rFonts w:ascii="Calibri" w:hAnsi="Calibri" w:cs="Calibri"/>
          <w:sz w:val="22"/>
          <w:szCs w:val="22"/>
        </w:rPr>
        <w:tab/>
        <w:t>V případě, že se prodávající dopustí některého z níže uvedených porušení této smlouvy, je prodávající povinen zaplatit kupujícímu následující smluvní pokutu:</w:t>
      </w:r>
    </w:p>
    <w:p w14:paraId="29CF3C6D" w14:textId="77777777" w:rsidR="00706393" w:rsidRPr="007128F3" w:rsidRDefault="00706393" w:rsidP="00D1143C">
      <w:pPr>
        <w:widowControl w:val="0"/>
        <w:numPr>
          <w:ilvl w:val="1"/>
          <w:numId w:val="2"/>
        </w:numPr>
        <w:spacing w:after="0" w:line="240" w:lineRule="auto"/>
        <w:jc w:val="both"/>
        <w:rPr>
          <w:rFonts w:ascii="Calibri" w:hAnsi="Calibri" w:cs="Calibri"/>
          <w:sz w:val="22"/>
          <w:szCs w:val="22"/>
        </w:rPr>
      </w:pPr>
      <w:r w:rsidRPr="007128F3">
        <w:rPr>
          <w:rFonts w:ascii="Calibri" w:hAnsi="Calibri" w:cs="Calibri"/>
          <w:sz w:val="22"/>
          <w:szCs w:val="22"/>
        </w:rPr>
        <w:t xml:space="preserve">ve výši 0,05 % z celkové ceny Předmětu koupě </w:t>
      </w:r>
      <w:r w:rsidR="009E4C00" w:rsidRPr="007128F3">
        <w:rPr>
          <w:rFonts w:ascii="Calibri" w:hAnsi="Calibri" w:cs="Calibri"/>
          <w:sz w:val="22"/>
          <w:szCs w:val="22"/>
        </w:rPr>
        <w:t xml:space="preserve">za každý započatý den prodlení </w:t>
      </w:r>
      <w:r w:rsidRPr="007128F3">
        <w:rPr>
          <w:rFonts w:ascii="Calibri" w:hAnsi="Calibri" w:cs="Calibri"/>
          <w:sz w:val="22"/>
          <w:szCs w:val="22"/>
        </w:rPr>
        <w:t xml:space="preserve">se splněním kterékoliv z povinností dle čl. VIII. odst. 3. a </w:t>
      </w:r>
      <w:r w:rsidR="005832EC" w:rsidRPr="007128F3">
        <w:rPr>
          <w:rFonts w:ascii="Calibri" w:hAnsi="Calibri" w:cs="Calibri"/>
          <w:sz w:val="22"/>
          <w:szCs w:val="22"/>
        </w:rPr>
        <w:t>4.</w:t>
      </w:r>
    </w:p>
    <w:p w14:paraId="0E4DE7A9" w14:textId="77777777" w:rsidR="005832EC" w:rsidRPr="007128F3" w:rsidRDefault="005832EC" w:rsidP="005832EC">
      <w:pPr>
        <w:widowControl w:val="0"/>
        <w:spacing w:after="0" w:line="240" w:lineRule="auto"/>
        <w:ind w:left="1723"/>
        <w:jc w:val="both"/>
        <w:rPr>
          <w:rFonts w:ascii="Calibri" w:hAnsi="Calibri" w:cs="Calibri"/>
          <w:sz w:val="22"/>
          <w:szCs w:val="22"/>
        </w:rPr>
      </w:pPr>
    </w:p>
    <w:p w14:paraId="5DBCEB80" w14:textId="77777777" w:rsidR="00706393" w:rsidRPr="007128F3" w:rsidRDefault="00706393" w:rsidP="00D1143C">
      <w:pPr>
        <w:ind w:left="284" w:hanging="284"/>
        <w:jc w:val="both"/>
        <w:rPr>
          <w:rFonts w:ascii="Calibri" w:hAnsi="Calibri" w:cs="Calibri"/>
          <w:sz w:val="22"/>
          <w:szCs w:val="22"/>
        </w:rPr>
      </w:pPr>
      <w:r w:rsidRPr="007128F3">
        <w:rPr>
          <w:rFonts w:ascii="Calibri" w:hAnsi="Calibri" w:cs="Calibri"/>
          <w:sz w:val="22"/>
          <w:szCs w:val="22"/>
        </w:rPr>
        <w:t>3.</w:t>
      </w:r>
      <w:r w:rsidRPr="007128F3">
        <w:rPr>
          <w:rFonts w:ascii="Calibri" w:hAnsi="Calibri" w:cs="Calibri"/>
          <w:sz w:val="22"/>
          <w:szCs w:val="22"/>
        </w:rPr>
        <w:tab/>
        <w:t>Jakákoli smluvní pokuta je splatná do 15 dnů ode dne, kdy došlo k příslušnému porušení smluvní povinnosti ze stran</w:t>
      </w:r>
      <w:r w:rsidR="00D1143C" w:rsidRPr="007128F3">
        <w:rPr>
          <w:rFonts w:ascii="Calibri" w:hAnsi="Calibri" w:cs="Calibri"/>
          <w:sz w:val="22"/>
          <w:szCs w:val="22"/>
        </w:rPr>
        <w:t>y sankcionované smluvní strany.</w:t>
      </w:r>
    </w:p>
    <w:p w14:paraId="33A374AD" w14:textId="77777777" w:rsidR="00706393" w:rsidRPr="007128F3" w:rsidRDefault="00706393" w:rsidP="00D1143C">
      <w:pPr>
        <w:ind w:left="284" w:hanging="284"/>
        <w:jc w:val="both"/>
        <w:rPr>
          <w:rFonts w:ascii="Calibri" w:hAnsi="Calibri" w:cs="Calibri"/>
          <w:sz w:val="22"/>
          <w:szCs w:val="22"/>
        </w:rPr>
      </w:pPr>
      <w:r w:rsidRPr="007128F3">
        <w:rPr>
          <w:rFonts w:ascii="Calibri" w:hAnsi="Calibri" w:cs="Calibri"/>
          <w:sz w:val="22"/>
          <w:szCs w:val="22"/>
        </w:rPr>
        <w:t>4.</w:t>
      </w:r>
      <w:r w:rsidRPr="007128F3">
        <w:rPr>
          <w:rFonts w:ascii="Calibri" w:hAnsi="Calibri" w:cs="Calibri"/>
          <w:sz w:val="22"/>
          <w:szCs w:val="22"/>
        </w:rPr>
        <w:tab/>
        <w:t>Zaplacením smluvní pokuty stanovené touto Smlouvou k zajištění příslušné povinnosti nezaniká závazek Smluvní strany, která příslušnou povinnost porušila, tuto povinnost splnit. Zaplacením smluvní pokuty není dotčen nárok opr</w:t>
      </w:r>
      <w:r w:rsidR="00D1143C" w:rsidRPr="007128F3">
        <w:rPr>
          <w:rFonts w:ascii="Calibri" w:hAnsi="Calibri" w:cs="Calibri"/>
          <w:sz w:val="22"/>
          <w:szCs w:val="22"/>
        </w:rPr>
        <w:t>ávněné strany na náhradu škody.</w:t>
      </w:r>
    </w:p>
    <w:p w14:paraId="20BFEF42" w14:textId="77777777" w:rsidR="00426AF3" w:rsidRPr="00706393" w:rsidRDefault="00426AF3" w:rsidP="00D1143C">
      <w:pPr>
        <w:ind w:left="284" w:hanging="284"/>
        <w:jc w:val="both"/>
        <w:rPr>
          <w:rFonts w:ascii="Century Gothic" w:hAnsi="Century Gothic"/>
        </w:rPr>
      </w:pPr>
    </w:p>
    <w:p w14:paraId="7E4A8BB8"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lastRenderedPageBreak/>
        <w:t>VII.</w:t>
      </w:r>
    </w:p>
    <w:p w14:paraId="0CDEFC65" w14:textId="77777777" w:rsidR="00706393" w:rsidRPr="007128F3" w:rsidRDefault="00D1143C" w:rsidP="00D1143C">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Odstoupení od smlouvy</w:t>
      </w:r>
    </w:p>
    <w:p w14:paraId="61856D8E" w14:textId="77777777" w:rsidR="00706393" w:rsidRPr="007128F3" w:rsidRDefault="00706393" w:rsidP="00D1143C">
      <w:pPr>
        <w:autoSpaceDE w:val="0"/>
        <w:autoSpaceDN w:val="0"/>
        <w:adjustRightInd w:val="0"/>
        <w:jc w:val="both"/>
        <w:rPr>
          <w:rFonts w:ascii="Calibri" w:hAnsi="Calibri" w:cs="Calibri"/>
          <w:sz w:val="22"/>
          <w:szCs w:val="22"/>
        </w:rPr>
      </w:pPr>
      <w:r w:rsidRPr="007128F3">
        <w:rPr>
          <w:rFonts w:ascii="Calibri" w:hAnsi="Calibri" w:cs="Calibri"/>
          <w:sz w:val="22"/>
          <w:szCs w:val="22"/>
        </w:rPr>
        <w:t xml:space="preserve">Kupující je oprávněn od této smlouvy odstoupit v případě prodlení prodávajícího s dodáním Předmětu koupě po </w:t>
      </w:r>
      <w:r w:rsidR="004D1CD5" w:rsidRPr="007128F3">
        <w:rPr>
          <w:rFonts w:ascii="Calibri" w:hAnsi="Calibri" w:cs="Calibri"/>
          <w:sz w:val="22"/>
          <w:szCs w:val="22"/>
        </w:rPr>
        <w:t>době uvedené v článku V. odstavci 1.</w:t>
      </w:r>
    </w:p>
    <w:p w14:paraId="56C8C9A2" w14:textId="77777777" w:rsidR="00426AF3" w:rsidRPr="007128F3" w:rsidRDefault="00426AF3" w:rsidP="00D1143C">
      <w:pPr>
        <w:autoSpaceDE w:val="0"/>
        <w:autoSpaceDN w:val="0"/>
        <w:adjustRightInd w:val="0"/>
        <w:jc w:val="both"/>
        <w:rPr>
          <w:rFonts w:ascii="Calibri" w:hAnsi="Calibri" w:cs="Calibri"/>
          <w:sz w:val="22"/>
          <w:szCs w:val="22"/>
        </w:rPr>
      </w:pPr>
    </w:p>
    <w:p w14:paraId="6FEC3F04"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VIII.</w:t>
      </w:r>
    </w:p>
    <w:p w14:paraId="553A5D42" w14:textId="77777777" w:rsidR="00706393" w:rsidRPr="007128F3" w:rsidRDefault="00706393" w:rsidP="00D1143C">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Práva z vadného plnění, zár</w:t>
      </w:r>
      <w:r w:rsidR="009E4C00" w:rsidRPr="007128F3">
        <w:rPr>
          <w:rFonts w:ascii="Calibri" w:hAnsi="Calibri" w:cs="Calibri"/>
          <w:b/>
          <w:sz w:val="22"/>
          <w:szCs w:val="22"/>
        </w:rPr>
        <w:t>uka za jakost</w:t>
      </w:r>
    </w:p>
    <w:p w14:paraId="3B18A0E4" w14:textId="77777777" w:rsidR="00706393" w:rsidRPr="007128F3" w:rsidRDefault="00706393" w:rsidP="00D1143C">
      <w:pPr>
        <w:tabs>
          <w:tab w:val="left" w:pos="-426"/>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1.</w:t>
      </w:r>
      <w:r w:rsidRPr="007128F3">
        <w:rPr>
          <w:rFonts w:ascii="Calibri" w:hAnsi="Calibri" w:cs="Calibri"/>
          <w:sz w:val="22"/>
          <w:szCs w:val="22"/>
        </w:rPr>
        <w:tab/>
        <w:t>Prodávající výslovně ujišťuje kupujícíh</w:t>
      </w:r>
      <w:r w:rsidR="00D1143C" w:rsidRPr="007128F3">
        <w:rPr>
          <w:rFonts w:ascii="Calibri" w:hAnsi="Calibri" w:cs="Calibri"/>
          <w:sz w:val="22"/>
          <w:szCs w:val="22"/>
        </w:rPr>
        <w:t>o, že Předmět koupě je bez vad.</w:t>
      </w:r>
    </w:p>
    <w:p w14:paraId="3AE12498" w14:textId="77777777" w:rsidR="00706393" w:rsidRPr="007128F3" w:rsidRDefault="00706393" w:rsidP="00D1143C">
      <w:pPr>
        <w:tabs>
          <w:tab w:val="left" w:pos="-426"/>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2.</w:t>
      </w:r>
      <w:r w:rsidRPr="007128F3">
        <w:rPr>
          <w:rFonts w:ascii="Calibri" w:hAnsi="Calibri" w:cs="Calibri"/>
          <w:sz w:val="22"/>
          <w:szCs w:val="22"/>
        </w:rPr>
        <w:tab/>
        <w:t>V případě vady Předmětu koupě má kupující právo dle své volby požadovat:</w:t>
      </w:r>
    </w:p>
    <w:p w14:paraId="6A45A5EC" w14:textId="77777777" w:rsidR="00706393" w:rsidRPr="007128F3" w:rsidRDefault="00706393" w:rsidP="00D1143C">
      <w:pPr>
        <w:tabs>
          <w:tab w:val="left" w:pos="-426"/>
        </w:tabs>
        <w:autoSpaceDE w:val="0"/>
        <w:autoSpaceDN w:val="0"/>
        <w:adjustRightInd w:val="0"/>
        <w:ind w:left="284" w:hanging="284"/>
        <w:rPr>
          <w:rFonts w:ascii="Calibri" w:hAnsi="Calibri" w:cs="Calibri"/>
          <w:sz w:val="22"/>
          <w:szCs w:val="22"/>
        </w:rPr>
      </w:pPr>
      <w:r w:rsidRPr="007128F3">
        <w:rPr>
          <w:rFonts w:ascii="Calibri" w:hAnsi="Calibri" w:cs="Calibri"/>
          <w:sz w:val="22"/>
          <w:szCs w:val="22"/>
        </w:rPr>
        <w:tab/>
        <w:t xml:space="preserve">a) </w:t>
      </w:r>
      <w:r w:rsidRPr="007128F3">
        <w:rPr>
          <w:rFonts w:ascii="Calibri" w:hAnsi="Calibri" w:cs="Calibri"/>
          <w:sz w:val="22"/>
          <w:szCs w:val="22"/>
        </w:rPr>
        <w:tab/>
        <w:t>odstranění vady dodáním nového Předmět</w:t>
      </w:r>
      <w:r w:rsidR="00D1143C" w:rsidRPr="007128F3">
        <w:rPr>
          <w:rFonts w:ascii="Calibri" w:hAnsi="Calibri" w:cs="Calibri"/>
          <w:sz w:val="22"/>
          <w:szCs w:val="22"/>
        </w:rPr>
        <w:t xml:space="preserve">u koupě bez vady nebo dodáním </w:t>
      </w:r>
      <w:r w:rsidRPr="007128F3">
        <w:rPr>
          <w:rFonts w:ascii="Calibri" w:hAnsi="Calibri" w:cs="Calibri"/>
          <w:sz w:val="22"/>
          <w:szCs w:val="22"/>
        </w:rPr>
        <w:t>chybějící části Předmětu koupě,</w:t>
      </w:r>
    </w:p>
    <w:p w14:paraId="0CFB2C40" w14:textId="77777777" w:rsidR="00706393" w:rsidRPr="007128F3" w:rsidRDefault="00706393" w:rsidP="00D1143C">
      <w:pPr>
        <w:tabs>
          <w:tab w:val="left" w:pos="-426"/>
        </w:tabs>
        <w:autoSpaceDE w:val="0"/>
        <w:autoSpaceDN w:val="0"/>
        <w:adjustRightInd w:val="0"/>
        <w:ind w:left="284" w:hanging="284"/>
        <w:rPr>
          <w:rFonts w:ascii="Calibri" w:hAnsi="Calibri" w:cs="Calibri"/>
          <w:sz w:val="22"/>
          <w:szCs w:val="22"/>
        </w:rPr>
      </w:pPr>
      <w:r w:rsidRPr="007128F3">
        <w:rPr>
          <w:rFonts w:ascii="Calibri" w:hAnsi="Calibri" w:cs="Calibri"/>
          <w:sz w:val="22"/>
          <w:szCs w:val="22"/>
        </w:rPr>
        <w:tab/>
        <w:t xml:space="preserve">b) </w:t>
      </w:r>
      <w:r w:rsidRPr="007128F3">
        <w:rPr>
          <w:rFonts w:ascii="Calibri" w:hAnsi="Calibri" w:cs="Calibri"/>
          <w:sz w:val="22"/>
          <w:szCs w:val="22"/>
        </w:rPr>
        <w:tab/>
        <w:t>odstranění vady opravou Předmětu koupě,</w:t>
      </w:r>
    </w:p>
    <w:p w14:paraId="1ADD3ABD" w14:textId="77777777" w:rsidR="00706393" w:rsidRPr="007128F3" w:rsidRDefault="00706393" w:rsidP="00D1143C">
      <w:pPr>
        <w:tabs>
          <w:tab w:val="left" w:pos="-426"/>
        </w:tabs>
        <w:autoSpaceDE w:val="0"/>
        <w:autoSpaceDN w:val="0"/>
        <w:adjustRightInd w:val="0"/>
        <w:ind w:left="284" w:hanging="284"/>
        <w:rPr>
          <w:rFonts w:ascii="Calibri" w:hAnsi="Calibri" w:cs="Calibri"/>
          <w:sz w:val="22"/>
          <w:szCs w:val="22"/>
        </w:rPr>
      </w:pPr>
      <w:r w:rsidRPr="007128F3">
        <w:rPr>
          <w:rFonts w:ascii="Calibri" w:hAnsi="Calibri" w:cs="Calibri"/>
          <w:sz w:val="22"/>
          <w:szCs w:val="22"/>
        </w:rPr>
        <w:tab/>
        <w:t xml:space="preserve">c) </w:t>
      </w:r>
      <w:r w:rsidRPr="007128F3">
        <w:rPr>
          <w:rFonts w:ascii="Calibri" w:hAnsi="Calibri" w:cs="Calibri"/>
          <w:sz w:val="22"/>
          <w:szCs w:val="22"/>
        </w:rPr>
        <w:tab/>
        <w:t>přiměřenou slevu z kupní ceny, nebo</w:t>
      </w:r>
    </w:p>
    <w:p w14:paraId="342333EF" w14:textId="77777777" w:rsidR="00706393" w:rsidRPr="007128F3" w:rsidRDefault="00706393" w:rsidP="00D1143C">
      <w:pPr>
        <w:tabs>
          <w:tab w:val="left" w:pos="-426"/>
        </w:tabs>
        <w:autoSpaceDE w:val="0"/>
        <w:autoSpaceDN w:val="0"/>
        <w:adjustRightInd w:val="0"/>
        <w:ind w:left="284" w:hanging="284"/>
        <w:rPr>
          <w:rFonts w:ascii="Calibri" w:hAnsi="Calibri" w:cs="Calibri"/>
          <w:sz w:val="22"/>
          <w:szCs w:val="22"/>
        </w:rPr>
      </w:pPr>
      <w:r w:rsidRPr="007128F3">
        <w:rPr>
          <w:rFonts w:ascii="Calibri" w:hAnsi="Calibri" w:cs="Calibri"/>
          <w:sz w:val="22"/>
          <w:szCs w:val="22"/>
        </w:rPr>
        <w:tab/>
        <w:t xml:space="preserve">d) </w:t>
      </w:r>
      <w:r w:rsidRPr="007128F3">
        <w:rPr>
          <w:rFonts w:ascii="Calibri" w:hAnsi="Calibri" w:cs="Calibri"/>
          <w:sz w:val="22"/>
          <w:szCs w:val="22"/>
        </w:rPr>
        <w:tab/>
        <w:t>nebo je kupující oprávněn odstoupit</w:t>
      </w:r>
      <w:r w:rsidR="00D1143C" w:rsidRPr="007128F3">
        <w:rPr>
          <w:rFonts w:ascii="Calibri" w:hAnsi="Calibri" w:cs="Calibri"/>
          <w:sz w:val="22"/>
          <w:szCs w:val="22"/>
        </w:rPr>
        <w:t xml:space="preserve"> od smlouvy.</w:t>
      </w:r>
    </w:p>
    <w:p w14:paraId="458C3868" w14:textId="77777777" w:rsidR="00706393" w:rsidRPr="007128F3" w:rsidRDefault="00706393" w:rsidP="00D1143C">
      <w:pPr>
        <w:tabs>
          <w:tab w:val="left" w:pos="-426"/>
        </w:tabs>
        <w:autoSpaceDE w:val="0"/>
        <w:autoSpaceDN w:val="0"/>
        <w:adjustRightInd w:val="0"/>
        <w:ind w:left="284"/>
        <w:jc w:val="both"/>
        <w:rPr>
          <w:rFonts w:ascii="Calibri" w:hAnsi="Calibri" w:cs="Calibri"/>
          <w:sz w:val="22"/>
          <w:szCs w:val="22"/>
        </w:rPr>
      </w:pPr>
      <w:r w:rsidRPr="007128F3">
        <w:rPr>
          <w:rFonts w:ascii="Calibri" w:hAnsi="Calibri" w:cs="Calibri"/>
          <w:sz w:val="22"/>
          <w:szCs w:val="22"/>
        </w:rPr>
        <w:t>Kupující sdělí prodávajícímu, jaké právo si zvolil, při oznámení vady, nebo bez zbytečného odkladu po oznámení vady. Žádal-li kupující opravu vady, která se ukáže jako neopravitelná, je kupující oprávněn změnit z</w:t>
      </w:r>
      <w:r w:rsidR="0057565B" w:rsidRPr="007128F3">
        <w:rPr>
          <w:rFonts w:ascii="Calibri" w:hAnsi="Calibri" w:cs="Calibri"/>
          <w:sz w:val="22"/>
          <w:szCs w:val="22"/>
        </w:rPr>
        <w:t>volené právo z vadného plnění.</w:t>
      </w:r>
    </w:p>
    <w:p w14:paraId="2F5CCCCB" w14:textId="77777777" w:rsidR="00706393" w:rsidRPr="007128F3" w:rsidRDefault="00706393" w:rsidP="00D1143C">
      <w:pPr>
        <w:ind w:left="284" w:hanging="284"/>
        <w:jc w:val="both"/>
        <w:rPr>
          <w:rFonts w:ascii="Calibri" w:hAnsi="Calibri" w:cs="Calibri"/>
          <w:sz w:val="22"/>
          <w:szCs w:val="22"/>
        </w:rPr>
      </w:pPr>
      <w:r w:rsidRPr="007128F3">
        <w:rPr>
          <w:rFonts w:ascii="Calibri" w:hAnsi="Calibri" w:cs="Calibri"/>
          <w:sz w:val="22"/>
          <w:szCs w:val="22"/>
        </w:rPr>
        <w:t>3.</w:t>
      </w:r>
      <w:r w:rsidRPr="007128F3">
        <w:rPr>
          <w:rFonts w:ascii="Calibri" w:hAnsi="Calibri" w:cs="Calibri"/>
          <w:sz w:val="22"/>
          <w:szCs w:val="22"/>
        </w:rPr>
        <w:tab/>
        <w:t>Pokud kupující zvolí odstranění vady dodáním nového Předmětu koupě bez vady nebo dodáním chybějící části Předmětu koupě, je prodávající povinen provést dodání nového Předmětu koupě bez vady nebo dodání chybějící části Předmětu koupě bez zbytečného odkladu, nejpozději do 30 dnů ode dne oznámení vady, nedohod</w:t>
      </w:r>
      <w:r w:rsidR="00D1143C" w:rsidRPr="007128F3">
        <w:rPr>
          <w:rFonts w:ascii="Calibri" w:hAnsi="Calibri" w:cs="Calibri"/>
          <w:sz w:val="22"/>
          <w:szCs w:val="22"/>
        </w:rPr>
        <w:t>nou-li se smluvní strany jinak.</w:t>
      </w:r>
    </w:p>
    <w:p w14:paraId="16294783" w14:textId="77777777" w:rsidR="00706393" w:rsidRPr="007128F3" w:rsidRDefault="00706393" w:rsidP="00D1143C">
      <w:pPr>
        <w:ind w:left="284" w:hanging="284"/>
        <w:jc w:val="both"/>
        <w:rPr>
          <w:rFonts w:ascii="Calibri" w:hAnsi="Calibri" w:cs="Calibri"/>
          <w:sz w:val="22"/>
          <w:szCs w:val="22"/>
        </w:rPr>
      </w:pPr>
      <w:r w:rsidRPr="007128F3">
        <w:rPr>
          <w:rFonts w:ascii="Calibri" w:hAnsi="Calibri" w:cs="Calibri"/>
          <w:sz w:val="22"/>
          <w:szCs w:val="22"/>
        </w:rPr>
        <w:t>4.</w:t>
      </w:r>
      <w:r w:rsidRPr="007128F3">
        <w:rPr>
          <w:rFonts w:ascii="Calibri" w:hAnsi="Calibri" w:cs="Calibri"/>
          <w:sz w:val="22"/>
          <w:szCs w:val="22"/>
        </w:rPr>
        <w:tab/>
        <w:t>Pokud kupující zvolí odstranění vady opravou Předmětu koupě, je pro</w:t>
      </w:r>
      <w:r w:rsidR="00054512" w:rsidRPr="007128F3">
        <w:rPr>
          <w:rFonts w:ascii="Calibri" w:hAnsi="Calibri" w:cs="Calibri"/>
          <w:sz w:val="22"/>
          <w:szCs w:val="22"/>
        </w:rPr>
        <w:t>dávající povinen nejpozději do 72</w:t>
      </w:r>
      <w:r w:rsidRPr="007128F3">
        <w:rPr>
          <w:rFonts w:ascii="Calibri" w:hAnsi="Calibri" w:cs="Calibri"/>
          <w:sz w:val="22"/>
          <w:szCs w:val="22"/>
        </w:rPr>
        <w:t xml:space="preserve"> hodin po oznámení vady nastoupit k opravě Předmětu koupě. Odstranění vady opravou Předmětu koupě je prodávající povinen provést bez zbyt</w:t>
      </w:r>
      <w:r w:rsidR="00044C0E" w:rsidRPr="007128F3">
        <w:rPr>
          <w:rFonts w:ascii="Calibri" w:hAnsi="Calibri" w:cs="Calibri"/>
          <w:sz w:val="22"/>
          <w:szCs w:val="22"/>
        </w:rPr>
        <w:t>ečného odkladu, nejpozději do 30</w:t>
      </w:r>
      <w:r w:rsidRPr="007128F3">
        <w:rPr>
          <w:rFonts w:ascii="Calibri" w:hAnsi="Calibri" w:cs="Calibri"/>
          <w:sz w:val="22"/>
          <w:szCs w:val="22"/>
        </w:rPr>
        <w:t xml:space="preserve"> dnů ode dne oznámení vady, nedohodn</w:t>
      </w:r>
      <w:r w:rsidR="00D1143C" w:rsidRPr="007128F3">
        <w:rPr>
          <w:rFonts w:ascii="Calibri" w:hAnsi="Calibri" w:cs="Calibri"/>
          <w:sz w:val="22"/>
          <w:szCs w:val="22"/>
        </w:rPr>
        <w:t xml:space="preserve">ou-li se smluvní strany jinak. </w:t>
      </w:r>
    </w:p>
    <w:p w14:paraId="48A9362B" w14:textId="77777777" w:rsidR="00706393" w:rsidRPr="007128F3" w:rsidRDefault="00706393" w:rsidP="00D1143C">
      <w:pPr>
        <w:ind w:left="284" w:hanging="284"/>
        <w:jc w:val="both"/>
        <w:rPr>
          <w:rFonts w:ascii="Calibri" w:hAnsi="Calibri" w:cs="Calibri"/>
          <w:sz w:val="22"/>
          <w:szCs w:val="22"/>
        </w:rPr>
      </w:pPr>
      <w:r w:rsidRPr="007128F3">
        <w:rPr>
          <w:rFonts w:ascii="Calibri" w:hAnsi="Calibri" w:cs="Calibri"/>
          <w:sz w:val="22"/>
          <w:szCs w:val="22"/>
        </w:rPr>
        <w:t xml:space="preserve">5. </w:t>
      </w:r>
      <w:r w:rsidRPr="007128F3">
        <w:rPr>
          <w:rFonts w:ascii="Calibri" w:hAnsi="Calibri" w:cs="Calibri"/>
          <w:sz w:val="22"/>
          <w:szCs w:val="22"/>
        </w:rPr>
        <w:tab/>
        <w:t>Neodstraní-li prodávající vady Předmětu koupě v souladu s touto smlouvou řádně a včas, je kupující oprávněn nechat odstranit vady Předmětu koupě třetí osobou. Prodávající se zavazuje nahradit kupujícímu veškeré náklady na odstranění v</w:t>
      </w:r>
      <w:r w:rsidR="00D1143C" w:rsidRPr="007128F3">
        <w:rPr>
          <w:rFonts w:ascii="Calibri" w:hAnsi="Calibri" w:cs="Calibri"/>
          <w:sz w:val="22"/>
          <w:szCs w:val="22"/>
        </w:rPr>
        <w:t>ad Předmětu koupě třetí osobou.</w:t>
      </w:r>
    </w:p>
    <w:p w14:paraId="1E8FF7B3" w14:textId="77777777" w:rsidR="00706393" w:rsidRPr="007128F3" w:rsidRDefault="00706393" w:rsidP="00D1143C">
      <w:pPr>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6.</w:t>
      </w:r>
      <w:r w:rsidRPr="007128F3">
        <w:rPr>
          <w:rFonts w:ascii="Calibri" w:hAnsi="Calibri" w:cs="Calibri"/>
          <w:sz w:val="22"/>
          <w:szCs w:val="22"/>
        </w:rPr>
        <w:tab/>
        <w:t>V případě, že prodávající vytýkanou vadu neuzná, je povinen toto své stanovisko sdělit kupujícímu bez zbytečného odkl</w:t>
      </w:r>
      <w:r w:rsidR="00D1143C" w:rsidRPr="007128F3">
        <w:rPr>
          <w:rFonts w:ascii="Calibri" w:hAnsi="Calibri" w:cs="Calibri"/>
          <w:sz w:val="22"/>
          <w:szCs w:val="22"/>
        </w:rPr>
        <w:t xml:space="preserve">adu písemně včetně zdůvodnění. </w:t>
      </w:r>
    </w:p>
    <w:p w14:paraId="141E4CF8" w14:textId="77777777" w:rsidR="00706393" w:rsidRPr="007128F3" w:rsidRDefault="00706393" w:rsidP="00D1143C">
      <w:pPr>
        <w:tabs>
          <w:tab w:val="left" w:pos="-284"/>
        </w:tabs>
        <w:autoSpaceDE w:val="0"/>
        <w:autoSpaceDN w:val="0"/>
        <w:adjustRightInd w:val="0"/>
        <w:ind w:left="284" w:hanging="284"/>
        <w:jc w:val="both"/>
        <w:rPr>
          <w:rFonts w:ascii="Calibri" w:hAnsi="Calibri" w:cs="Calibri"/>
          <w:sz w:val="22"/>
          <w:szCs w:val="22"/>
        </w:rPr>
      </w:pPr>
      <w:r w:rsidRPr="007128F3">
        <w:rPr>
          <w:rFonts w:ascii="Calibri" w:hAnsi="Calibri" w:cs="Calibri"/>
          <w:sz w:val="22"/>
          <w:szCs w:val="22"/>
        </w:rPr>
        <w:t>7.</w:t>
      </w:r>
      <w:r w:rsidRPr="007128F3">
        <w:rPr>
          <w:rFonts w:ascii="Calibri" w:hAnsi="Calibri" w:cs="Calibri"/>
          <w:sz w:val="22"/>
          <w:szCs w:val="22"/>
        </w:rPr>
        <w:tab/>
        <w:t>Prodávající poskytuje kupujícímu na Předmě</w:t>
      </w:r>
      <w:r w:rsidR="00572377" w:rsidRPr="007128F3">
        <w:rPr>
          <w:rFonts w:ascii="Calibri" w:hAnsi="Calibri" w:cs="Calibri"/>
          <w:sz w:val="22"/>
          <w:szCs w:val="22"/>
        </w:rPr>
        <w:t>t koupě záruku za jakost, a to standardní délce garantované výrobcem (nejméně 24 měsíců)</w:t>
      </w:r>
      <w:r w:rsidRPr="007128F3">
        <w:rPr>
          <w:rFonts w:ascii="Calibri" w:hAnsi="Calibri" w:cs="Calibri"/>
          <w:sz w:val="22"/>
          <w:szCs w:val="22"/>
        </w:rPr>
        <w:t xml:space="preserve">. Pro uplatnění práv kupujícího z vad, na něž se vztahuje záruka, po záruční dobu platí přiměřeně ustanovení předchozích odstavců tohoto článku. Při uspokojování práv kupujícího z vad Předmětu koupě, které se vyskytnou v záruční době, se postupuje obdobně podle ostatních ustanovení tohoto článku. </w:t>
      </w:r>
    </w:p>
    <w:p w14:paraId="697B8FBF" w14:textId="77777777" w:rsidR="00706393" w:rsidRPr="00706393" w:rsidRDefault="00706393" w:rsidP="00D1143C">
      <w:pPr>
        <w:tabs>
          <w:tab w:val="left" w:pos="-567"/>
        </w:tabs>
        <w:autoSpaceDE w:val="0"/>
        <w:autoSpaceDN w:val="0"/>
        <w:adjustRightInd w:val="0"/>
        <w:ind w:left="284" w:hanging="284"/>
        <w:jc w:val="both"/>
        <w:rPr>
          <w:rFonts w:ascii="Century Gothic" w:hAnsi="Century Gothic"/>
        </w:rPr>
      </w:pPr>
      <w:r w:rsidRPr="00706393">
        <w:rPr>
          <w:rFonts w:ascii="Century Gothic" w:hAnsi="Century Gothic"/>
        </w:rPr>
        <w:t>8.</w:t>
      </w:r>
      <w:r w:rsidRPr="00706393">
        <w:rPr>
          <w:rFonts w:ascii="Century Gothic" w:hAnsi="Century Gothic"/>
        </w:rPr>
        <w:tab/>
      </w:r>
      <w:r w:rsidRPr="007128F3">
        <w:rPr>
          <w:rFonts w:ascii="Calibri" w:hAnsi="Calibri" w:cs="Calibri"/>
          <w:sz w:val="22"/>
          <w:szCs w:val="22"/>
        </w:rPr>
        <w:t>V záležitostech týkajících se vad a práv z nich, které nejsou touto smlouvou upraveny, se užije příslušných ustanovení občanského zákoníku. Ve vztahu založeném touto smlouvou se však neužije ustanovení § 2111, § 21</w:t>
      </w:r>
      <w:r w:rsidR="00D1143C" w:rsidRPr="007128F3">
        <w:rPr>
          <w:rFonts w:ascii="Calibri" w:hAnsi="Calibri" w:cs="Calibri"/>
          <w:sz w:val="22"/>
          <w:szCs w:val="22"/>
        </w:rPr>
        <w:t>12 odst. 1 občanského zákoníku.</w:t>
      </w:r>
    </w:p>
    <w:p w14:paraId="4446816E" w14:textId="77777777" w:rsidR="00426AF3" w:rsidRPr="00706393" w:rsidRDefault="00426AF3" w:rsidP="00D1143C">
      <w:pPr>
        <w:tabs>
          <w:tab w:val="left" w:pos="-426"/>
        </w:tabs>
        <w:autoSpaceDE w:val="0"/>
        <w:autoSpaceDN w:val="0"/>
        <w:adjustRightInd w:val="0"/>
        <w:ind w:left="568" w:hanging="284"/>
        <w:jc w:val="both"/>
        <w:rPr>
          <w:rFonts w:ascii="Century Gothic" w:hAnsi="Century Gothic"/>
        </w:rPr>
      </w:pPr>
    </w:p>
    <w:p w14:paraId="5FE03A24"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lastRenderedPageBreak/>
        <w:t>IX.</w:t>
      </w:r>
    </w:p>
    <w:p w14:paraId="38236779" w14:textId="77777777" w:rsidR="00706393" w:rsidRPr="007128F3" w:rsidRDefault="00D1143C" w:rsidP="00D1143C">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Mlčenlivost</w:t>
      </w:r>
    </w:p>
    <w:p w14:paraId="1B6C157A" w14:textId="013B3FB4" w:rsidR="00706393" w:rsidRPr="007128F3" w:rsidRDefault="006651A0" w:rsidP="00442F5D">
      <w:pPr>
        <w:ind w:left="284" w:hanging="284"/>
        <w:jc w:val="both"/>
        <w:rPr>
          <w:rFonts w:ascii="Calibri" w:hAnsi="Calibri" w:cs="Calibri"/>
          <w:sz w:val="22"/>
          <w:szCs w:val="22"/>
        </w:rPr>
      </w:pPr>
      <w:r>
        <w:rPr>
          <w:rFonts w:ascii="Calibri" w:hAnsi="Calibri" w:cs="Calibri"/>
          <w:sz w:val="22"/>
          <w:szCs w:val="22"/>
        </w:rPr>
        <w:t>1</w:t>
      </w:r>
      <w:r w:rsidR="00706393" w:rsidRPr="007128F3">
        <w:rPr>
          <w:rFonts w:ascii="Calibri" w:hAnsi="Calibri" w:cs="Calibri"/>
          <w:sz w:val="22"/>
          <w:szCs w:val="22"/>
        </w:rPr>
        <w:t>.</w:t>
      </w:r>
      <w:r w:rsidR="00706393" w:rsidRPr="007128F3">
        <w:rPr>
          <w:rFonts w:ascii="Calibri" w:hAnsi="Calibri" w:cs="Calibri"/>
          <w:sz w:val="22"/>
          <w:szCs w:val="22"/>
        </w:rPr>
        <w:tab/>
        <w:t>Prodávající se tímto zavazuje nepoužít shora uvedené informace přímo nebo nepřímo, dále nenavést, nezúčastnit se nebo nenapomáhat třetí osobě obejít, oklamat nebo poškodit kupujícího.</w:t>
      </w:r>
    </w:p>
    <w:p w14:paraId="1C80B53A" w14:textId="1482AE2A" w:rsidR="00442F5D" w:rsidRPr="007128F3" w:rsidRDefault="006651A0" w:rsidP="007128F3">
      <w:pPr>
        <w:ind w:left="284" w:hanging="284"/>
        <w:jc w:val="both"/>
        <w:rPr>
          <w:rFonts w:ascii="Calibri" w:hAnsi="Calibri" w:cs="Calibri"/>
          <w:sz w:val="22"/>
          <w:szCs w:val="22"/>
        </w:rPr>
      </w:pPr>
      <w:r>
        <w:rPr>
          <w:rFonts w:ascii="Calibri" w:hAnsi="Calibri" w:cs="Calibri"/>
          <w:sz w:val="22"/>
          <w:szCs w:val="22"/>
        </w:rPr>
        <w:t>2</w:t>
      </w:r>
      <w:r w:rsidR="00706393" w:rsidRPr="007128F3">
        <w:rPr>
          <w:rFonts w:ascii="Calibri" w:hAnsi="Calibri" w:cs="Calibri"/>
          <w:sz w:val="22"/>
          <w:szCs w:val="22"/>
        </w:rPr>
        <w:t>.</w:t>
      </w:r>
      <w:r w:rsidR="00706393" w:rsidRPr="007128F3">
        <w:rPr>
          <w:rFonts w:ascii="Calibri" w:hAnsi="Calibri" w:cs="Calibri"/>
          <w:sz w:val="22"/>
          <w:szCs w:val="22"/>
        </w:rPr>
        <w:tab/>
        <w:t>Ujednání tohoto článku smlouvy jsou závazná nejen pro prodávajícího, ale i pro každou jinou osobu, která v rámci obchodní spolupráce s prodávajícím získá informace chráněné ustanoveními této smlouvy.</w:t>
      </w:r>
    </w:p>
    <w:p w14:paraId="10B525A0" w14:textId="77777777" w:rsidR="00706393" w:rsidRPr="007128F3" w:rsidRDefault="00706393" w:rsidP="00706393">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X.</w:t>
      </w:r>
    </w:p>
    <w:p w14:paraId="10711D68" w14:textId="77777777" w:rsidR="00706393" w:rsidRPr="007128F3" w:rsidRDefault="00D1143C" w:rsidP="00D1143C">
      <w:pPr>
        <w:tabs>
          <w:tab w:val="left" w:pos="2250"/>
        </w:tabs>
        <w:autoSpaceDE w:val="0"/>
        <w:autoSpaceDN w:val="0"/>
        <w:adjustRightInd w:val="0"/>
        <w:jc w:val="center"/>
        <w:rPr>
          <w:rFonts w:ascii="Calibri" w:hAnsi="Calibri" w:cs="Calibri"/>
          <w:b/>
          <w:sz w:val="22"/>
          <w:szCs w:val="22"/>
        </w:rPr>
      </w:pPr>
      <w:r w:rsidRPr="007128F3">
        <w:rPr>
          <w:rFonts w:ascii="Calibri" w:hAnsi="Calibri" w:cs="Calibri"/>
          <w:b/>
          <w:sz w:val="22"/>
          <w:szCs w:val="22"/>
        </w:rPr>
        <w:t>Závěrečná ustanovení</w:t>
      </w:r>
    </w:p>
    <w:p w14:paraId="5E81CDAF" w14:textId="77777777"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1.</w:t>
      </w:r>
      <w:r w:rsidRPr="007128F3">
        <w:rPr>
          <w:rFonts w:ascii="Calibri" w:hAnsi="Calibri" w:cs="Calibri"/>
          <w:snapToGrid w:val="0"/>
          <w:sz w:val="22"/>
          <w:szCs w:val="22"/>
        </w:rPr>
        <w:tab/>
        <w:t>Pokud jsou ve smlouvě použity výrazy „do“, „nejpozději do“, „od“ a výrazy podobného významu vztahující se k jakékoli časové lhůtě, budou vykládány tak, že zahrnují uvedené datum. Výraz „po“ bude vykládán tak, že nezahrnuje uvedené datum.</w:t>
      </w:r>
    </w:p>
    <w:p w14:paraId="34BCA78A" w14:textId="77777777"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2.</w:t>
      </w:r>
      <w:r w:rsidRPr="007128F3">
        <w:rPr>
          <w:rFonts w:ascii="Calibri" w:hAnsi="Calibri" w:cs="Calibri"/>
          <w:snapToGrid w:val="0"/>
          <w:sz w:val="22"/>
          <w:szCs w:val="22"/>
        </w:rPr>
        <w:tab/>
        <w:t>Výrazy použité v této smlouvě v množném čísle zahrnují pro účely jejího výkladu i jednotné číslo a naopak. Výrazy použité v mužském rodě z</w:t>
      </w:r>
      <w:r w:rsidR="00D1143C" w:rsidRPr="007128F3">
        <w:rPr>
          <w:rFonts w:ascii="Calibri" w:hAnsi="Calibri" w:cs="Calibri"/>
          <w:snapToGrid w:val="0"/>
          <w:sz w:val="22"/>
          <w:szCs w:val="22"/>
        </w:rPr>
        <w:t>ahrnují i ženský a střední rod.</w:t>
      </w:r>
    </w:p>
    <w:p w14:paraId="4474215D" w14:textId="77777777" w:rsidR="00706393" w:rsidRPr="007128F3" w:rsidRDefault="00706393" w:rsidP="00572377">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3.</w:t>
      </w:r>
      <w:r w:rsidRPr="007128F3">
        <w:rPr>
          <w:rFonts w:ascii="Calibri" w:hAnsi="Calibri" w:cs="Calibri"/>
          <w:snapToGrid w:val="0"/>
          <w:sz w:val="22"/>
          <w:szCs w:val="22"/>
        </w:rPr>
        <w:tab/>
        <w:t xml:space="preserve">Prodávající se zavazuje v souladu s ustanovením § 2 písm. e) zákona č. 320/2001 Sb., o finanční kontrole, ve znění pozdějších předpisů a právem EU vytvořit podmínky k provedení kontroly všech dokladů vztahujících se k předmětu veřejné zakázky, na jejímž základě je uzavřena tato smlouva, umožnit průběžné ověřování souladu údajů uváděných v účetních dokladech se skutečným stavem v místě realizace projektu a poskytnout součinnost všem osobám oprávněným k provádění kontroly na místě plnění, příp. jejich zmocněncům, osobám MŠMT, Ministerstva financí, Evropské komise, Evropského účetního dvora, Nejvyššího kontrolního úřadu a dalších oprávněných orgánů státní správy. Prodávající se zavazuje, aby umožnil všem subjektům oprávněným k výkonu kontroly projektu, z jehož prostředků je dodávka hrazena, provést kontrolu dokladů souvisejících s plněním veřejné zakázky, a to po dobu danou právními předpisy ČR k jejich archivaci (zákon č. 563/1991 Sb., o účetnictví, a zákon č. 235/2004 Sb., o dani z přidané hodnoty). </w:t>
      </w:r>
    </w:p>
    <w:p w14:paraId="3630CA85" w14:textId="77777777"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5.</w:t>
      </w:r>
      <w:r w:rsidRPr="007128F3">
        <w:rPr>
          <w:rFonts w:ascii="Calibri" w:hAnsi="Calibri" w:cs="Calibri"/>
          <w:snapToGrid w:val="0"/>
          <w:sz w:val="22"/>
          <w:szCs w:val="22"/>
        </w:rPr>
        <w:tab/>
        <w:t>Odstoupení od smlouvy, výpověď smlouvy ani dohoda smluvních stran o ukončení smlouvy (není-li v ní stanoveno něco jiného) se nedotýká nároku na zaplacení smluvní pokuty dle této smlouvy a nároku na náhradu škody zp</w:t>
      </w:r>
      <w:r w:rsidR="00D1143C" w:rsidRPr="007128F3">
        <w:rPr>
          <w:rFonts w:ascii="Calibri" w:hAnsi="Calibri" w:cs="Calibri"/>
          <w:snapToGrid w:val="0"/>
          <w:sz w:val="22"/>
          <w:szCs w:val="22"/>
        </w:rPr>
        <w:t>ůsobené porušením této smlouvy.</w:t>
      </w:r>
    </w:p>
    <w:p w14:paraId="08D63313" w14:textId="60D81BD5"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6.</w:t>
      </w:r>
      <w:r w:rsidRPr="007128F3">
        <w:rPr>
          <w:rFonts w:ascii="Calibri" w:hAnsi="Calibri" w:cs="Calibri"/>
          <w:snapToGrid w:val="0"/>
          <w:sz w:val="22"/>
          <w:szCs w:val="22"/>
        </w:rPr>
        <w:tab/>
        <w:t>Smluvní pokuty sjednané touto smlouvou je povinná strana povinna uhradit straně oprávněné bez ohledu na to, zda v souvislosti s porušením povinnosti zajištěné smluvní pokutou vznikla oprávněné straně škoda a v jaké výši. Smluvní pokuty sjednané tuto smlouvou je povinná strana povinna uhradit straně oprávněné bez ohledu na skutečnost</w:t>
      </w:r>
      <w:r w:rsidR="00C41E74">
        <w:rPr>
          <w:rFonts w:ascii="Calibri" w:hAnsi="Calibri" w:cs="Calibri"/>
          <w:snapToGrid w:val="0"/>
          <w:sz w:val="22"/>
          <w:szCs w:val="22"/>
        </w:rPr>
        <w:t>,</w:t>
      </w:r>
      <w:r w:rsidRPr="007128F3">
        <w:rPr>
          <w:rFonts w:ascii="Calibri" w:hAnsi="Calibri" w:cs="Calibri"/>
          <w:snapToGrid w:val="0"/>
          <w:sz w:val="22"/>
          <w:szCs w:val="22"/>
        </w:rPr>
        <w:t xml:space="preserve"> zda porušení povinnosti zajištěné smluvní pokutou zavinila, či nikoliv. Zaplacením smluvní pokuty nezaniká nárok na náhradu škody způsobené porušením této smlouvy.</w:t>
      </w:r>
    </w:p>
    <w:p w14:paraId="1C7222D1" w14:textId="77777777"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7.</w:t>
      </w:r>
      <w:r w:rsidRPr="007128F3">
        <w:rPr>
          <w:rFonts w:ascii="Calibri" w:hAnsi="Calibri" w:cs="Calibri"/>
          <w:snapToGrid w:val="0"/>
          <w:sz w:val="22"/>
          <w:szCs w:val="22"/>
        </w:rPr>
        <w:tab/>
        <w:t>Tato smlouva, všechna práva a povinnosti smluvních stran dle této smlouvy, jakož i</w:t>
      </w:r>
      <w:r w:rsidR="009F1500" w:rsidRPr="007128F3">
        <w:rPr>
          <w:rFonts w:ascii="Calibri" w:hAnsi="Calibri" w:cs="Calibri"/>
          <w:snapToGrid w:val="0"/>
          <w:sz w:val="22"/>
          <w:szCs w:val="22"/>
        </w:rPr>
        <w:t> </w:t>
      </w:r>
      <w:r w:rsidRPr="007128F3">
        <w:rPr>
          <w:rFonts w:ascii="Calibri" w:hAnsi="Calibri" w:cs="Calibri"/>
          <w:snapToGrid w:val="0"/>
          <w:sz w:val="22"/>
          <w:szCs w:val="22"/>
        </w:rPr>
        <w:t>všechny vztahy mezi smluvními stranami založené touto smlouvou nebo s ní související se řídí právem České republiky s vyloučením kolizních ustanovení právního řádu České republiky. Smluvní strany výslovně vylučují ve vztahu založeném touto smlouvou užití Úmluvy OSN o smlouvách o mezinárodní koupi zboží. Smluvní strany si pro případ soudního sporu, týkajícího se této smlouvy, nebo jakéhokoliv vztahu založeného touto smlouvou nebo s ní souvisejícího, dohodly jako místně příslušný soud prvního stupně soud, v jehož obvodu se nachází sídlo kupujícího.</w:t>
      </w:r>
    </w:p>
    <w:p w14:paraId="61AE6744" w14:textId="77777777"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8.</w:t>
      </w:r>
      <w:r w:rsidRPr="007128F3">
        <w:rPr>
          <w:rFonts w:ascii="Calibri" w:hAnsi="Calibri" w:cs="Calibri"/>
          <w:snapToGrid w:val="0"/>
          <w:sz w:val="22"/>
          <w:szCs w:val="22"/>
        </w:rPr>
        <w:tab/>
        <w:t xml:space="preserve">Tato smlouva může být měněna nebo doplňována pouze písemně prostřednictvím číslovaných </w:t>
      </w:r>
      <w:r w:rsidRPr="007128F3">
        <w:rPr>
          <w:rFonts w:ascii="Calibri" w:hAnsi="Calibri" w:cs="Calibri"/>
          <w:snapToGrid w:val="0"/>
          <w:sz w:val="22"/>
          <w:szCs w:val="22"/>
        </w:rPr>
        <w:lastRenderedPageBreak/>
        <w:t>dodatků.</w:t>
      </w:r>
    </w:p>
    <w:p w14:paraId="7ABC9682" w14:textId="77777777"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9.</w:t>
      </w:r>
      <w:r w:rsidRPr="007128F3">
        <w:rPr>
          <w:rFonts w:ascii="Calibri" w:hAnsi="Calibri" w:cs="Calibri"/>
          <w:snapToGrid w:val="0"/>
          <w:sz w:val="22"/>
          <w:szCs w:val="22"/>
        </w:rPr>
        <w:tab/>
        <w:t>Neplatnost kteréhokoliv ujednání nemá vliv na platnost ostatních částí smlouvy nebo na platnost smlouvy jako celku.</w:t>
      </w:r>
    </w:p>
    <w:p w14:paraId="2FE6EE44" w14:textId="77777777" w:rsidR="00706393" w:rsidRPr="007128F3" w:rsidRDefault="00D1143C"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 xml:space="preserve">10. </w:t>
      </w:r>
      <w:r w:rsidR="00706393" w:rsidRPr="007128F3">
        <w:rPr>
          <w:rFonts w:ascii="Calibri" w:hAnsi="Calibri" w:cs="Calibri"/>
          <w:snapToGrid w:val="0"/>
          <w:sz w:val="22"/>
          <w:szCs w:val="22"/>
        </w:rPr>
        <w:t>Nedílnou součástí této smlouvy jsou následující přílohy:</w:t>
      </w:r>
    </w:p>
    <w:p w14:paraId="494F760D" w14:textId="77777777" w:rsidR="00706393" w:rsidRPr="007128F3" w:rsidRDefault="00706393" w:rsidP="00D1143C">
      <w:pPr>
        <w:widowControl w:val="0"/>
        <w:ind w:left="284" w:hanging="284"/>
        <w:rPr>
          <w:rFonts w:ascii="Calibri" w:hAnsi="Calibri" w:cs="Calibri"/>
          <w:snapToGrid w:val="0"/>
          <w:sz w:val="22"/>
          <w:szCs w:val="22"/>
        </w:rPr>
      </w:pPr>
      <w:r w:rsidRPr="007128F3">
        <w:rPr>
          <w:rFonts w:ascii="Calibri" w:hAnsi="Calibri" w:cs="Calibri"/>
          <w:snapToGrid w:val="0"/>
          <w:sz w:val="22"/>
          <w:szCs w:val="22"/>
        </w:rPr>
        <w:t>Příloha č. 1 – Podrobná specifikace Předmětu koupě</w:t>
      </w:r>
    </w:p>
    <w:p w14:paraId="0870B847" w14:textId="77777777" w:rsidR="00706393" w:rsidRPr="00706393" w:rsidRDefault="00706393" w:rsidP="00D1143C">
      <w:pPr>
        <w:widowControl w:val="0"/>
        <w:ind w:left="284" w:hanging="284"/>
        <w:rPr>
          <w:rFonts w:ascii="Century Gothic" w:hAnsi="Century Gothic"/>
          <w:snapToGrid w:val="0"/>
        </w:rPr>
      </w:pPr>
    </w:p>
    <w:p w14:paraId="675A3051" w14:textId="53ECEBD1" w:rsidR="00706393" w:rsidRPr="007128F3" w:rsidRDefault="00706393" w:rsidP="00D1143C">
      <w:pPr>
        <w:widowControl w:val="0"/>
        <w:ind w:left="284" w:hanging="284"/>
        <w:jc w:val="both"/>
        <w:rPr>
          <w:rFonts w:ascii="Calibri" w:hAnsi="Calibri" w:cs="Calibri"/>
          <w:snapToGrid w:val="0"/>
          <w:sz w:val="22"/>
          <w:szCs w:val="22"/>
        </w:rPr>
      </w:pPr>
      <w:r w:rsidRPr="007128F3">
        <w:rPr>
          <w:rFonts w:ascii="Calibri" w:hAnsi="Calibri" w:cs="Calibri"/>
          <w:snapToGrid w:val="0"/>
          <w:sz w:val="22"/>
          <w:szCs w:val="22"/>
        </w:rPr>
        <w:t xml:space="preserve">Tato smlouva je sepsána ve </w:t>
      </w:r>
      <w:r w:rsidR="00832BCC">
        <w:rPr>
          <w:rFonts w:ascii="Calibri" w:hAnsi="Calibri" w:cs="Calibri"/>
          <w:snapToGrid w:val="0"/>
          <w:sz w:val="22"/>
          <w:szCs w:val="22"/>
        </w:rPr>
        <w:t>dvou</w:t>
      </w:r>
      <w:r w:rsidRPr="007128F3">
        <w:rPr>
          <w:rFonts w:ascii="Calibri" w:hAnsi="Calibri" w:cs="Calibri"/>
          <w:snapToGrid w:val="0"/>
          <w:sz w:val="22"/>
          <w:szCs w:val="22"/>
        </w:rPr>
        <w:t xml:space="preserve"> vyhotoveních s platností</w:t>
      </w:r>
      <w:r w:rsidR="00D1143C" w:rsidRPr="007128F3">
        <w:rPr>
          <w:rFonts w:ascii="Calibri" w:hAnsi="Calibri" w:cs="Calibri"/>
          <w:snapToGrid w:val="0"/>
          <w:sz w:val="22"/>
          <w:szCs w:val="22"/>
        </w:rPr>
        <w:t xml:space="preserve"> originálu, z nichž prodávající </w:t>
      </w:r>
      <w:r w:rsidRPr="007128F3">
        <w:rPr>
          <w:rFonts w:ascii="Calibri" w:hAnsi="Calibri" w:cs="Calibri"/>
          <w:snapToGrid w:val="0"/>
          <w:sz w:val="22"/>
          <w:szCs w:val="22"/>
        </w:rPr>
        <w:t xml:space="preserve">obdrží jedno a kupující </w:t>
      </w:r>
      <w:r w:rsidR="00832BCC">
        <w:rPr>
          <w:rFonts w:ascii="Calibri" w:hAnsi="Calibri" w:cs="Calibri"/>
          <w:snapToGrid w:val="0"/>
          <w:sz w:val="22"/>
          <w:szCs w:val="22"/>
        </w:rPr>
        <w:t>také jedno</w:t>
      </w:r>
      <w:r w:rsidRPr="007128F3">
        <w:rPr>
          <w:rFonts w:ascii="Calibri" w:hAnsi="Calibri" w:cs="Calibri"/>
          <w:snapToGrid w:val="0"/>
          <w:sz w:val="22"/>
          <w:szCs w:val="22"/>
        </w:rPr>
        <w:t xml:space="preserve"> vyhotovení smlouvy.</w:t>
      </w:r>
    </w:p>
    <w:p w14:paraId="09FC79EE" w14:textId="77777777" w:rsidR="00706393" w:rsidRPr="00706393" w:rsidRDefault="00706393" w:rsidP="00706393">
      <w:pPr>
        <w:widowControl w:val="0"/>
        <w:jc w:val="both"/>
        <w:rPr>
          <w:rFonts w:ascii="Century Gothic" w:hAnsi="Century Gothic"/>
          <w:snapToGrid w:val="0"/>
        </w:rPr>
      </w:pPr>
    </w:p>
    <w:p w14:paraId="35DE6585" w14:textId="77777777" w:rsidR="00706393" w:rsidRPr="00706393" w:rsidRDefault="00706393" w:rsidP="00706393">
      <w:pPr>
        <w:widowControl w:val="0"/>
        <w:jc w:val="both"/>
        <w:rPr>
          <w:rFonts w:ascii="Century Gothic" w:hAnsi="Century Gothic"/>
          <w:snapToGrid w:val="0"/>
        </w:rPr>
      </w:pPr>
    </w:p>
    <w:p w14:paraId="2FE972CA" w14:textId="77777777" w:rsidR="00706393" w:rsidRPr="007128F3" w:rsidRDefault="00706393" w:rsidP="00706393">
      <w:pPr>
        <w:widowControl w:val="0"/>
        <w:jc w:val="both"/>
        <w:rPr>
          <w:rFonts w:ascii="Calibri" w:hAnsi="Calibri" w:cs="Calibri"/>
          <w:snapToGrid w:val="0"/>
          <w:sz w:val="22"/>
          <w:szCs w:val="22"/>
        </w:rPr>
      </w:pPr>
    </w:p>
    <w:p w14:paraId="29E57033" w14:textId="05CBD54F" w:rsidR="00706393" w:rsidRPr="007128F3" w:rsidRDefault="00706393" w:rsidP="009F1500">
      <w:pPr>
        <w:pStyle w:val="Zkladntext"/>
        <w:rPr>
          <w:rFonts w:ascii="Calibri" w:hAnsi="Calibri" w:cs="Calibri"/>
          <w:sz w:val="22"/>
          <w:szCs w:val="22"/>
        </w:rPr>
      </w:pPr>
      <w:r w:rsidRPr="007128F3">
        <w:rPr>
          <w:rFonts w:ascii="Calibri" w:hAnsi="Calibri" w:cs="Calibri"/>
          <w:b/>
          <w:sz w:val="22"/>
          <w:szCs w:val="22"/>
        </w:rPr>
        <w:t xml:space="preserve">V </w:t>
      </w:r>
      <w:r w:rsidR="00255CC1">
        <w:rPr>
          <w:rFonts w:ascii="Calibri" w:hAnsi="Calibri" w:cs="Calibri"/>
          <w:b/>
          <w:sz w:val="22"/>
          <w:szCs w:val="22"/>
        </w:rPr>
        <w:t>Pardubicích</w:t>
      </w:r>
      <w:r w:rsidRPr="007128F3">
        <w:rPr>
          <w:rFonts w:ascii="Calibri" w:hAnsi="Calibri" w:cs="Calibri"/>
          <w:b/>
          <w:sz w:val="22"/>
          <w:szCs w:val="22"/>
        </w:rPr>
        <w:t xml:space="preserve"> dne</w:t>
      </w:r>
      <w:r w:rsidR="009F1500" w:rsidRPr="007128F3">
        <w:rPr>
          <w:rFonts w:ascii="Calibri" w:hAnsi="Calibri" w:cs="Calibri"/>
          <w:b/>
          <w:sz w:val="22"/>
          <w:szCs w:val="22"/>
        </w:rPr>
        <w:tab/>
      </w:r>
      <w:r w:rsidR="009F1500" w:rsidRPr="007128F3">
        <w:rPr>
          <w:rFonts w:ascii="Calibri" w:hAnsi="Calibri" w:cs="Calibri"/>
          <w:b/>
          <w:sz w:val="22"/>
          <w:szCs w:val="22"/>
        </w:rPr>
        <w:tab/>
      </w:r>
      <w:r w:rsidR="009F1500" w:rsidRPr="007128F3">
        <w:rPr>
          <w:rFonts w:ascii="Calibri" w:hAnsi="Calibri" w:cs="Calibri"/>
          <w:b/>
          <w:sz w:val="22"/>
          <w:szCs w:val="22"/>
        </w:rPr>
        <w:tab/>
        <w:t xml:space="preserve"> V </w:t>
      </w:r>
      <w:r w:rsidR="00255CC1">
        <w:rPr>
          <w:rFonts w:ascii="Calibri" w:hAnsi="Calibri" w:cs="Calibri"/>
          <w:b/>
          <w:sz w:val="22"/>
          <w:szCs w:val="22"/>
        </w:rPr>
        <w:t>Pardubicích</w:t>
      </w:r>
      <w:r w:rsidR="009F1500" w:rsidRPr="007128F3">
        <w:rPr>
          <w:rFonts w:ascii="Calibri" w:hAnsi="Calibri" w:cs="Calibri"/>
          <w:b/>
          <w:sz w:val="22"/>
          <w:szCs w:val="22"/>
        </w:rPr>
        <w:t xml:space="preserve"> dne </w:t>
      </w:r>
    </w:p>
    <w:p w14:paraId="620E0C92" w14:textId="77777777" w:rsidR="00706393" w:rsidRPr="007128F3" w:rsidRDefault="00706393" w:rsidP="00706393">
      <w:pPr>
        <w:pStyle w:val="Zkladntext"/>
        <w:rPr>
          <w:rFonts w:ascii="Calibri" w:hAnsi="Calibri" w:cs="Calibri"/>
          <w:b/>
          <w:sz w:val="22"/>
          <w:szCs w:val="22"/>
        </w:rPr>
      </w:pPr>
    </w:p>
    <w:p w14:paraId="50053825" w14:textId="77777777" w:rsidR="00706393" w:rsidRPr="007128F3" w:rsidRDefault="00706393" w:rsidP="00706393">
      <w:pPr>
        <w:pStyle w:val="Zkladntext"/>
        <w:rPr>
          <w:rFonts w:ascii="Calibri" w:hAnsi="Calibri" w:cs="Calibri"/>
          <w:b/>
          <w:sz w:val="22"/>
          <w:szCs w:val="22"/>
        </w:rPr>
      </w:pPr>
    </w:p>
    <w:p w14:paraId="7347CDFD" w14:textId="77777777" w:rsidR="00706393" w:rsidRPr="007128F3" w:rsidRDefault="00706393" w:rsidP="00706393">
      <w:pPr>
        <w:pStyle w:val="Zkladntext"/>
        <w:rPr>
          <w:rFonts w:ascii="Calibri" w:hAnsi="Calibri" w:cs="Calibri"/>
          <w:b/>
          <w:sz w:val="22"/>
          <w:szCs w:val="22"/>
        </w:rPr>
      </w:pPr>
    </w:p>
    <w:p w14:paraId="24B647FE" w14:textId="77777777" w:rsidR="00706393" w:rsidRPr="007128F3" w:rsidRDefault="00706393" w:rsidP="00706393">
      <w:pPr>
        <w:pStyle w:val="Zkladntext"/>
        <w:rPr>
          <w:rFonts w:ascii="Calibri" w:hAnsi="Calibri" w:cs="Calibri"/>
          <w:b/>
          <w:sz w:val="22"/>
          <w:szCs w:val="22"/>
        </w:rPr>
      </w:pPr>
    </w:p>
    <w:p w14:paraId="7FF49018" w14:textId="77777777" w:rsidR="00706393" w:rsidRPr="007128F3" w:rsidRDefault="009F1500" w:rsidP="00706393">
      <w:pPr>
        <w:jc w:val="both"/>
        <w:rPr>
          <w:rFonts w:ascii="Calibri" w:hAnsi="Calibri" w:cs="Calibri"/>
          <w:sz w:val="22"/>
          <w:szCs w:val="22"/>
        </w:rPr>
      </w:pPr>
      <w:r w:rsidRPr="007128F3">
        <w:rPr>
          <w:rFonts w:ascii="Calibri" w:hAnsi="Calibri" w:cs="Calibri"/>
          <w:sz w:val="22"/>
          <w:szCs w:val="22"/>
        </w:rPr>
        <w:t>………………………………</w:t>
      </w:r>
      <w:r w:rsidRPr="007128F3">
        <w:rPr>
          <w:rFonts w:ascii="Calibri" w:hAnsi="Calibri" w:cs="Calibri"/>
          <w:sz w:val="22"/>
          <w:szCs w:val="22"/>
        </w:rPr>
        <w:tab/>
      </w:r>
      <w:r w:rsidRPr="007128F3">
        <w:rPr>
          <w:rFonts w:ascii="Calibri" w:hAnsi="Calibri" w:cs="Calibri"/>
          <w:sz w:val="22"/>
          <w:szCs w:val="22"/>
        </w:rPr>
        <w:tab/>
      </w:r>
      <w:r w:rsidRPr="007128F3">
        <w:rPr>
          <w:rFonts w:ascii="Calibri" w:hAnsi="Calibri" w:cs="Calibri"/>
          <w:sz w:val="22"/>
          <w:szCs w:val="22"/>
        </w:rPr>
        <w:tab/>
      </w:r>
      <w:r w:rsidRPr="007128F3">
        <w:rPr>
          <w:rFonts w:ascii="Calibri" w:hAnsi="Calibri" w:cs="Calibri"/>
          <w:sz w:val="22"/>
          <w:szCs w:val="22"/>
        </w:rPr>
        <w:tab/>
      </w:r>
      <w:r w:rsidR="00EB1980" w:rsidRPr="007128F3">
        <w:rPr>
          <w:rFonts w:ascii="Calibri" w:hAnsi="Calibri" w:cs="Calibri"/>
          <w:sz w:val="22"/>
          <w:szCs w:val="22"/>
        </w:rPr>
        <w:t xml:space="preserve"> </w:t>
      </w:r>
      <w:r w:rsidR="00706393" w:rsidRPr="007128F3">
        <w:rPr>
          <w:rFonts w:ascii="Calibri" w:hAnsi="Calibri" w:cs="Calibri"/>
          <w:sz w:val="22"/>
          <w:szCs w:val="22"/>
        </w:rPr>
        <w:t>………………………………</w:t>
      </w:r>
    </w:p>
    <w:p w14:paraId="6448EB18" w14:textId="77777777" w:rsidR="00706393" w:rsidRPr="007128F3" w:rsidRDefault="00706393" w:rsidP="00706393">
      <w:pPr>
        <w:jc w:val="both"/>
        <w:rPr>
          <w:rFonts w:ascii="Calibri" w:hAnsi="Calibri" w:cs="Calibri"/>
          <w:sz w:val="22"/>
          <w:szCs w:val="22"/>
        </w:rPr>
      </w:pPr>
      <w:r w:rsidRPr="007128F3">
        <w:rPr>
          <w:rFonts w:ascii="Calibri" w:hAnsi="Calibri" w:cs="Calibri"/>
          <w:sz w:val="22"/>
          <w:szCs w:val="22"/>
        </w:rPr>
        <w:tab/>
        <w:t>prodávající</w:t>
      </w:r>
      <w:r w:rsidRPr="007128F3">
        <w:rPr>
          <w:rFonts w:ascii="Calibri" w:hAnsi="Calibri" w:cs="Calibri"/>
          <w:sz w:val="22"/>
          <w:szCs w:val="22"/>
        </w:rPr>
        <w:tab/>
      </w:r>
      <w:r w:rsidRPr="007128F3">
        <w:rPr>
          <w:rFonts w:ascii="Calibri" w:hAnsi="Calibri" w:cs="Calibri"/>
          <w:sz w:val="22"/>
          <w:szCs w:val="22"/>
        </w:rPr>
        <w:tab/>
      </w:r>
      <w:r w:rsidRPr="007128F3">
        <w:rPr>
          <w:rFonts w:ascii="Calibri" w:hAnsi="Calibri" w:cs="Calibri"/>
          <w:sz w:val="22"/>
          <w:szCs w:val="22"/>
        </w:rPr>
        <w:tab/>
      </w:r>
      <w:r w:rsidRPr="007128F3">
        <w:rPr>
          <w:rFonts w:ascii="Calibri" w:hAnsi="Calibri" w:cs="Calibri"/>
          <w:sz w:val="22"/>
          <w:szCs w:val="22"/>
        </w:rPr>
        <w:tab/>
      </w:r>
      <w:r w:rsidRPr="007128F3">
        <w:rPr>
          <w:rFonts w:ascii="Calibri" w:hAnsi="Calibri" w:cs="Calibri"/>
          <w:sz w:val="22"/>
          <w:szCs w:val="22"/>
        </w:rPr>
        <w:tab/>
      </w:r>
      <w:r w:rsidRPr="007128F3">
        <w:rPr>
          <w:rFonts w:ascii="Calibri" w:hAnsi="Calibri" w:cs="Calibri"/>
          <w:sz w:val="22"/>
          <w:szCs w:val="22"/>
        </w:rPr>
        <w:tab/>
        <w:t>kupující</w:t>
      </w:r>
    </w:p>
    <w:sectPr w:rsidR="00706393" w:rsidRPr="007128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F1E6" w14:textId="77777777" w:rsidR="002E3E5E" w:rsidRDefault="002E3E5E" w:rsidP="00CC24E6">
      <w:pPr>
        <w:spacing w:after="0" w:line="240" w:lineRule="auto"/>
      </w:pPr>
      <w:r>
        <w:separator/>
      </w:r>
    </w:p>
  </w:endnote>
  <w:endnote w:type="continuationSeparator" w:id="0">
    <w:p w14:paraId="1EB3DFE9" w14:textId="77777777" w:rsidR="002E3E5E" w:rsidRDefault="002E3E5E" w:rsidP="00CC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28555"/>
      <w:docPartObj>
        <w:docPartGallery w:val="Page Numbers (Bottom of Page)"/>
        <w:docPartUnique/>
      </w:docPartObj>
    </w:sdtPr>
    <w:sdtEndPr/>
    <w:sdtContent>
      <w:p w14:paraId="01BCABF6" w14:textId="77777777" w:rsidR="001B74A1" w:rsidRDefault="001B74A1" w:rsidP="001B74A1">
        <w:pPr>
          <w:pStyle w:val="Zpat"/>
          <w:jc w:val="center"/>
        </w:pPr>
        <w:r>
          <w:fldChar w:fldCharType="begin"/>
        </w:r>
        <w:r>
          <w:instrText>PAGE   \* MERGEFORMAT</w:instrText>
        </w:r>
        <w:r>
          <w:fldChar w:fldCharType="separate"/>
        </w:r>
        <w:r w:rsidR="00BE5F64">
          <w:rPr>
            <w:noProof/>
          </w:rPr>
          <w:t>6</w:t>
        </w:r>
        <w:r>
          <w:fldChar w:fldCharType="end"/>
        </w:r>
      </w:p>
    </w:sdtContent>
  </w:sdt>
  <w:p w14:paraId="3E1DC041" w14:textId="77777777" w:rsidR="001B74A1" w:rsidRDefault="001B74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3CD8" w14:textId="77777777" w:rsidR="002E3E5E" w:rsidRDefault="002E3E5E" w:rsidP="00CC24E6">
      <w:pPr>
        <w:spacing w:after="0" w:line="240" w:lineRule="auto"/>
      </w:pPr>
      <w:r>
        <w:separator/>
      </w:r>
    </w:p>
  </w:footnote>
  <w:footnote w:type="continuationSeparator" w:id="0">
    <w:p w14:paraId="777243DA" w14:textId="77777777" w:rsidR="002E3E5E" w:rsidRDefault="002E3E5E" w:rsidP="00CC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CD0" w14:textId="220A50E1" w:rsidR="001B74A1" w:rsidRPr="001B74A1" w:rsidRDefault="001B74A1" w:rsidP="001B74A1">
    <w:pPr>
      <w:pStyle w:val="Zhlav"/>
      <w:rPr>
        <w:rFonts w:ascii="Calibri" w:hAnsi="Calibri" w:cs="Calibri"/>
        <w:sz w:val="22"/>
        <w:szCs w:val="22"/>
      </w:rPr>
    </w:pPr>
    <w:r w:rsidRPr="001B74A1">
      <w:rPr>
        <w:rFonts w:ascii="Calibri" w:hAnsi="Calibri" w:cs="Calibri"/>
        <w:sz w:val="22"/>
        <w:szCs w:val="22"/>
      </w:rPr>
      <w:t xml:space="preserve">Název veřejné zakázky: </w:t>
    </w:r>
    <w:r w:rsidR="00B2612D" w:rsidRPr="00B2612D">
      <w:rPr>
        <w:rFonts w:ascii="Calibri" w:hAnsi="Calibri" w:cs="Calibri"/>
        <w:sz w:val="22"/>
        <w:szCs w:val="22"/>
      </w:rPr>
      <w:t>Dodávka myčky provozního nádobí pro školní kuchyni</w:t>
    </w:r>
  </w:p>
  <w:p w14:paraId="59F0B7A9" w14:textId="77777777" w:rsidR="00227AB6" w:rsidRPr="00612556" w:rsidRDefault="00227AB6" w:rsidP="006125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711"/>
    <w:multiLevelType w:val="hybridMultilevel"/>
    <w:tmpl w:val="B03C975C"/>
    <w:lvl w:ilvl="0" w:tplc="0405000F">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D326F1A"/>
    <w:multiLevelType w:val="multilevel"/>
    <w:tmpl w:val="D59EA40E"/>
    <w:lvl w:ilvl="0">
      <w:start w:val="1"/>
      <w:numFmt w:val="decimal"/>
      <w:lvlText w:val="%1. "/>
      <w:lvlJc w:val="left"/>
      <w:pPr>
        <w:tabs>
          <w:tab w:val="num" w:pos="900"/>
        </w:tabs>
        <w:ind w:left="823" w:hanging="283"/>
      </w:pPr>
      <w:rPr>
        <w:b w:val="0"/>
        <w:i w:val="0"/>
        <w:sz w:val="20"/>
        <w:szCs w:val="20"/>
      </w:rPr>
    </w:lvl>
    <w:lvl w:ilvl="1">
      <w:start w:val="1"/>
      <w:numFmt w:val="lowerLetter"/>
      <w:lvlText w:val="%2."/>
      <w:lvlJc w:val="left"/>
      <w:pPr>
        <w:tabs>
          <w:tab w:val="num" w:pos="1723"/>
        </w:tabs>
        <w:ind w:left="1723" w:hanging="360"/>
      </w:pPr>
    </w:lvl>
    <w:lvl w:ilvl="2">
      <w:start w:val="1"/>
      <w:numFmt w:val="lowerLetter"/>
      <w:lvlText w:val="%3)"/>
      <w:lvlJc w:val="left"/>
      <w:pPr>
        <w:tabs>
          <w:tab w:val="num" w:pos="1637"/>
        </w:tabs>
        <w:ind w:left="1637" w:hanging="36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2" w15:restartNumberingAfterBreak="0">
    <w:nsid w:val="1AE8719A"/>
    <w:multiLevelType w:val="hybridMultilevel"/>
    <w:tmpl w:val="F216C5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2D0AEF"/>
    <w:multiLevelType w:val="hybridMultilevel"/>
    <w:tmpl w:val="2F3A1AB4"/>
    <w:lvl w:ilvl="0" w:tplc="0405000F">
      <w:start w:val="1"/>
      <w:numFmt w:val="decimal"/>
      <w:lvlText w:val="%1."/>
      <w:lvlJc w:val="left"/>
      <w:pPr>
        <w:ind w:left="720" w:hanging="360"/>
      </w:pPr>
    </w:lvl>
    <w:lvl w:ilvl="1" w:tplc="04050019">
      <w:start w:val="1"/>
      <w:numFmt w:val="lowerLetter"/>
      <w:lvlText w:val="%2."/>
      <w:lvlJc w:val="left"/>
      <w:pPr>
        <w:ind w:left="2345"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0F297D"/>
    <w:multiLevelType w:val="hybridMultilevel"/>
    <w:tmpl w:val="D5887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FD788C"/>
    <w:multiLevelType w:val="hybridMultilevel"/>
    <w:tmpl w:val="E728A31E"/>
    <w:lvl w:ilvl="0" w:tplc="D6FC3FBA">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060F53"/>
    <w:multiLevelType w:val="hybridMultilevel"/>
    <w:tmpl w:val="9E602FDE"/>
    <w:lvl w:ilvl="0" w:tplc="6EECBE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265B73"/>
    <w:multiLevelType w:val="hybridMultilevel"/>
    <w:tmpl w:val="050E50FA"/>
    <w:lvl w:ilvl="0" w:tplc="6EECBE22">
      <w:start w:val="1"/>
      <w:numFmt w:val="decimal"/>
      <w:lvlText w:val="%1."/>
      <w:lvlJc w:val="left"/>
      <w:pPr>
        <w:ind w:left="1065" w:hanging="705"/>
      </w:pPr>
      <w:rPr>
        <w:rFonts w:hint="default"/>
      </w:rPr>
    </w:lvl>
    <w:lvl w:ilvl="1" w:tplc="E400583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27720"/>
    <w:multiLevelType w:val="hybridMultilevel"/>
    <w:tmpl w:val="953A4306"/>
    <w:lvl w:ilvl="0" w:tplc="6EECBE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BF344B"/>
    <w:multiLevelType w:val="hybridMultilevel"/>
    <w:tmpl w:val="F19EF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E00B6F"/>
    <w:multiLevelType w:val="singleLevel"/>
    <w:tmpl w:val="8EE43FFC"/>
    <w:lvl w:ilvl="0">
      <w:start w:val="1"/>
      <w:numFmt w:val="decimal"/>
      <w:lvlText w:val="%1."/>
      <w:legacy w:legacy="1" w:legacySpace="0" w:legacyIndent="283"/>
      <w:lvlJc w:val="left"/>
      <w:pPr>
        <w:ind w:left="283" w:hanging="283"/>
      </w:pPr>
    </w:lvl>
  </w:abstractNum>
  <w:abstractNum w:abstractNumId="11" w15:restartNumberingAfterBreak="0">
    <w:nsid w:val="777819E4"/>
    <w:multiLevelType w:val="hybridMultilevel"/>
    <w:tmpl w:val="03E4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5365115">
    <w:abstractNumId w:val="10"/>
    <w:lvlOverride w:ilvl="0">
      <w:startOverride w:val="1"/>
    </w:lvlOverride>
  </w:num>
  <w:num w:numId="2" w16cid:durableId="382869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746753">
    <w:abstractNumId w:val="5"/>
  </w:num>
  <w:num w:numId="4" w16cid:durableId="689524973">
    <w:abstractNumId w:val="4"/>
  </w:num>
  <w:num w:numId="5" w16cid:durableId="1724257432">
    <w:abstractNumId w:val="9"/>
  </w:num>
  <w:num w:numId="6" w16cid:durableId="545214542">
    <w:abstractNumId w:val="11"/>
  </w:num>
  <w:num w:numId="7" w16cid:durableId="563687935">
    <w:abstractNumId w:val="6"/>
  </w:num>
  <w:num w:numId="8" w16cid:durableId="1479953564">
    <w:abstractNumId w:val="8"/>
  </w:num>
  <w:num w:numId="9" w16cid:durableId="302006537">
    <w:abstractNumId w:val="7"/>
  </w:num>
  <w:num w:numId="10" w16cid:durableId="1438520249">
    <w:abstractNumId w:val="3"/>
  </w:num>
  <w:num w:numId="11" w16cid:durableId="1476489345">
    <w:abstractNumId w:val="2"/>
  </w:num>
  <w:num w:numId="12" w16cid:durableId="3751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F9"/>
    <w:rsid w:val="00044C0E"/>
    <w:rsid w:val="00054512"/>
    <w:rsid w:val="001530FA"/>
    <w:rsid w:val="0017244A"/>
    <w:rsid w:val="001810F1"/>
    <w:rsid w:val="001B24B9"/>
    <w:rsid w:val="001B74A1"/>
    <w:rsid w:val="001C4358"/>
    <w:rsid w:val="001D6787"/>
    <w:rsid w:val="002014B1"/>
    <w:rsid w:val="00227535"/>
    <w:rsid w:val="00227AB6"/>
    <w:rsid w:val="002360E9"/>
    <w:rsid w:val="00241FBD"/>
    <w:rsid w:val="00254A81"/>
    <w:rsid w:val="00255CC1"/>
    <w:rsid w:val="002C6E75"/>
    <w:rsid w:val="002E3E5E"/>
    <w:rsid w:val="00301229"/>
    <w:rsid w:val="00317833"/>
    <w:rsid w:val="00327608"/>
    <w:rsid w:val="003573A5"/>
    <w:rsid w:val="00363F30"/>
    <w:rsid w:val="003711A4"/>
    <w:rsid w:val="003D1E2D"/>
    <w:rsid w:val="00415D3A"/>
    <w:rsid w:val="00426AF3"/>
    <w:rsid w:val="00442F5D"/>
    <w:rsid w:val="00447DF4"/>
    <w:rsid w:val="004C7309"/>
    <w:rsid w:val="004D1CD5"/>
    <w:rsid w:val="005037DF"/>
    <w:rsid w:val="00523F34"/>
    <w:rsid w:val="00554F73"/>
    <w:rsid w:val="00572377"/>
    <w:rsid w:val="0057565B"/>
    <w:rsid w:val="005832EC"/>
    <w:rsid w:val="00612556"/>
    <w:rsid w:val="0061648D"/>
    <w:rsid w:val="006651A0"/>
    <w:rsid w:val="006D35A7"/>
    <w:rsid w:val="006D51F7"/>
    <w:rsid w:val="00706393"/>
    <w:rsid w:val="007128F3"/>
    <w:rsid w:val="00751B22"/>
    <w:rsid w:val="00761478"/>
    <w:rsid w:val="00771B84"/>
    <w:rsid w:val="00774B79"/>
    <w:rsid w:val="00777A81"/>
    <w:rsid w:val="007864F9"/>
    <w:rsid w:val="007867BD"/>
    <w:rsid w:val="007B0FCD"/>
    <w:rsid w:val="007E1725"/>
    <w:rsid w:val="00832BCC"/>
    <w:rsid w:val="00896C41"/>
    <w:rsid w:val="008B08D0"/>
    <w:rsid w:val="009840F4"/>
    <w:rsid w:val="009D4219"/>
    <w:rsid w:val="009D5B5D"/>
    <w:rsid w:val="009E4C00"/>
    <w:rsid w:val="009F1500"/>
    <w:rsid w:val="00A412BE"/>
    <w:rsid w:val="00A640B2"/>
    <w:rsid w:val="00B17276"/>
    <w:rsid w:val="00B2612D"/>
    <w:rsid w:val="00B719D3"/>
    <w:rsid w:val="00B75AB7"/>
    <w:rsid w:val="00B85D7E"/>
    <w:rsid w:val="00BD60C5"/>
    <w:rsid w:val="00BE565C"/>
    <w:rsid w:val="00BE5F64"/>
    <w:rsid w:val="00BF6435"/>
    <w:rsid w:val="00C34A3C"/>
    <w:rsid w:val="00C41E74"/>
    <w:rsid w:val="00C42FF0"/>
    <w:rsid w:val="00C44289"/>
    <w:rsid w:val="00CB5086"/>
    <w:rsid w:val="00CC24E6"/>
    <w:rsid w:val="00D1143C"/>
    <w:rsid w:val="00DA2CF7"/>
    <w:rsid w:val="00DC0B95"/>
    <w:rsid w:val="00E02FC0"/>
    <w:rsid w:val="00E624DC"/>
    <w:rsid w:val="00E719B5"/>
    <w:rsid w:val="00EB1980"/>
    <w:rsid w:val="00F218E8"/>
    <w:rsid w:val="00F7411B"/>
    <w:rsid w:val="00FB1A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393D"/>
  <w15:chartTrackingRefBased/>
  <w15:docId w15:val="{676F3B6D-7C9B-4FD3-B0FB-C754F4A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4F9"/>
    <w:pPr>
      <w:spacing w:after="120" w:line="264" w:lineRule="auto"/>
    </w:pPr>
    <w:rPr>
      <w:rFonts w:eastAsiaTheme="minorEastAsia"/>
      <w:sz w:val="21"/>
      <w:szCs w:val="21"/>
    </w:rPr>
  </w:style>
  <w:style w:type="paragraph" w:styleId="Nadpis1">
    <w:name w:val="heading 1"/>
    <w:basedOn w:val="Normln"/>
    <w:next w:val="Normln"/>
    <w:link w:val="Nadpis1Char"/>
    <w:qFormat/>
    <w:rsid w:val="00706393"/>
    <w:pPr>
      <w:keepNext/>
      <w:overflowPunct w:val="0"/>
      <w:autoSpaceDE w:val="0"/>
      <w:autoSpaceDN w:val="0"/>
      <w:adjustRightInd w:val="0"/>
      <w:spacing w:after="0" w:line="240" w:lineRule="auto"/>
      <w:outlineLvl w:val="0"/>
    </w:pPr>
    <w:rPr>
      <w:rFonts w:ascii="Times New Roman" w:eastAsia="Arial Unicode MS"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C24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24E6"/>
    <w:rPr>
      <w:rFonts w:eastAsiaTheme="minorEastAsia"/>
      <w:sz w:val="21"/>
      <w:szCs w:val="21"/>
    </w:rPr>
  </w:style>
  <w:style w:type="paragraph" w:styleId="Zpat">
    <w:name w:val="footer"/>
    <w:basedOn w:val="Normln"/>
    <w:link w:val="ZpatChar"/>
    <w:uiPriority w:val="99"/>
    <w:unhideWhenUsed/>
    <w:rsid w:val="00CC24E6"/>
    <w:pPr>
      <w:tabs>
        <w:tab w:val="center" w:pos="4536"/>
        <w:tab w:val="right" w:pos="9072"/>
      </w:tabs>
      <w:spacing w:after="0" w:line="240" w:lineRule="auto"/>
    </w:pPr>
  </w:style>
  <w:style w:type="character" w:customStyle="1" w:styleId="ZpatChar">
    <w:name w:val="Zápatí Char"/>
    <w:basedOn w:val="Standardnpsmoodstavce"/>
    <w:link w:val="Zpat"/>
    <w:uiPriority w:val="99"/>
    <w:rsid w:val="00CC24E6"/>
    <w:rPr>
      <w:rFonts w:eastAsiaTheme="minorEastAsia"/>
      <w:sz w:val="21"/>
      <w:szCs w:val="21"/>
    </w:rPr>
  </w:style>
  <w:style w:type="character" w:customStyle="1" w:styleId="Nadpis1Char">
    <w:name w:val="Nadpis 1 Char"/>
    <w:basedOn w:val="Standardnpsmoodstavce"/>
    <w:link w:val="Nadpis1"/>
    <w:rsid w:val="00706393"/>
    <w:rPr>
      <w:rFonts w:ascii="Times New Roman" w:eastAsia="Arial Unicode MS" w:hAnsi="Times New Roman" w:cs="Times New Roman"/>
      <w:b/>
      <w:sz w:val="24"/>
      <w:szCs w:val="20"/>
      <w:lang w:eastAsia="cs-CZ"/>
    </w:rPr>
  </w:style>
  <w:style w:type="paragraph" w:styleId="Zkladntext">
    <w:name w:val="Body Text"/>
    <w:basedOn w:val="Normln"/>
    <w:link w:val="ZkladntextChar"/>
    <w:semiHidden/>
    <w:unhideWhenUsed/>
    <w:rsid w:val="00706393"/>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706393"/>
    <w:rPr>
      <w:rFonts w:ascii="Times New Roman" w:eastAsia="Times New Roman" w:hAnsi="Times New Roman" w:cs="Times New Roman"/>
      <w:sz w:val="24"/>
      <w:szCs w:val="24"/>
      <w:lang w:eastAsia="cs-CZ"/>
    </w:rPr>
  </w:style>
  <w:style w:type="character" w:customStyle="1" w:styleId="platne1">
    <w:name w:val="platne1"/>
    <w:basedOn w:val="Standardnpsmoodstavce"/>
    <w:rsid w:val="00706393"/>
  </w:style>
  <w:style w:type="paragraph" w:styleId="Odstavecseseznamem">
    <w:name w:val="List Paragraph"/>
    <w:basedOn w:val="Normln"/>
    <w:uiPriority w:val="34"/>
    <w:qFormat/>
    <w:rsid w:val="00706393"/>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39"/>
    <w:rsid w:val="00706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1810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tébla">
  <a:themeElements>
    <a:clrScheme name="Modro-zelená">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Stébla">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tébla">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ABCE-074F-4493-B224-4336060B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1772</Words>
  <Characters>10455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Jičínská Ema</dc:creator>
  <cp:keywords/>
  <dc:description/>
  <cp:lastModifiedBy>Jičínská Ema</cp:lastModifiedBy>
  <cp:revision>12</cp:revision>
  <dcterms:created xsi:type="dcterms:W3CDTF">2025-09-25T10:30:00Z</dcterms:created>
  <dcterms:modified xsi:type="dcterms:W3CDTF">2025-09-25T11:05:00Z</dcterms:modified>
</cp:coreProperties>
</file>